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4FD6" w14:textId="1EAB77D8" w:rsidR="00C95660" w:rsidRPr="00583750" w:rsidRDefault="00C95660" w:rsidP="00BC0901">
      <w:pPr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  <w:bookmarkStart w:id="0" w:name="_GoBack"/>
      <w:bookmarkEnd w:id="0"/>
    </w:p>
    <w:p w14:paraId="33216EAA" w14:textId="77777777" w:rsidR="00C95660" w:rsidRPr="00C540E3" w:rsidRDefault="00C95660" w:rsidP="00F2029E">
      <w:pPr>
        <w:rPr>
          <w:rFonts w:asciiTheme="majorHAnsi" w:hAnsiTheme="majorHAnsi"/>
          <w:b/>
          <w:bCs/>
          <w:sz w:val="40"/>
          <w:szCs w:val="22"/>
          <w:lang w:val="pl-PL"/>
        </w:rPr>
      </w:pPr>
    </w:p>
    <w:p w14:paraId="04DF13A9" w14:textId="3FC6C67A" w:rsidR="00A92024" w:rsidRPr="00C540E3" w:rsidRDefault="66EFC828" w:rsidP="00BC0901">
      <w:pPr>
        <w:jc w:val="center"/>
        <w:rPr>
          <w:rFonts w:asciiTheme="majorHAnsi" w:hAnsiTheme="majorHAnsi"/>
          <w:b/>
          <w:bCs/>
          <w:sz w:val="32"/>
          <w:szCs w:val="22"/>
          <w:lang w:val="pl-PL"/>
        </w:rPr>
      </w:pPr>
      <w:r w:rsidRPr="00C540E3">
        <w:rPr>
          <w:rFonts w:asciiTheme="majorHAnsi" w:hAnsiTheme="majorHAnsi"/>
          <w:b/>
          <w:bCs/>
          <w:sz w:val="32"/>
          <w:szCs w:val="22"/>
          <w:lang w:val="pl-PL"/>
        </w:rPr>
        <w:t>REGULAMIN STUDIÓW PODYPLOMOWYCH</w:t>
      </w:r>
      <w:r w:rsidR="00042FAF" w:rsidRPr="00C540E3">
        <w:rPr>
          <w:sz w:val="28"/>
          <w:lang w:val="pl-PL"/>
        </w:rPr>
        <w:br/>
      </w:r>
      <w:r w:rsidRPr="00C540E3">
        <w:rPr>
          <w:rFonts w:asciiTheme="majorHAnsi" w:hAnsiTheme="majorHAnsi"/>
          <w:b/>
          <w:bCs/>
          <w:sz w:val="32"/>
          <w:szCs w:val="22"/>
          <w:lang w:val="pl-PL"/>
        </w:rPr>
        <w:t>AKADEMII IGNATIANUM W KRAKOWIE</w:t>
      </w:r>
    </w:p>
    <w:p w14:paraId="3686CBF3" w14:textId="6C4B06C9" w:rsidR="00FE71D8" w:rsidRPr="00C540E3" w:rsidRDefault="00FE71D8" w:rsidP="00BC0901">
      <w:pPr>
        <w:jc w:val="center"/>
        <w:rPr>
          <w:rFonts w:asciiTheme="majorHAnsi" w:hAnsiTheme="majorHAnsi"/>
          <w:b/>
          <w:bCs/>
          <w:sz w:val="40"/>
          <w:szCs w:val="22"/>
          <w:lang w:val="pl-PL"/>
        </w:rPr>
      </w:pPr>
    </w:p>
    <w:p w14:paraId="1550413C" w14:textId="77777777" w:rsidR="00FE71D8" w:rsidRPr="00C540E3" w:rsidRDefault="00FE71D8" w:rsidP="00BC0901">
      <w:pPr>
        <w:jc w:val="center"/>
        <w:rPr>
          <w:rFonts w:asciiTheme="majorHAnsi" w:hAnsiTheme="majorHAnsi"/>
          <w:b/>
          <w:bCs/>
          <w:sz w:val="40"/>
          <w:szCs w:val="22"/>
          <w:lang w:val="pl-PL"/>
        </w:rPr>
      </w:pPr>
    </w:p>
    <w:sdt>
      <w:sdtPr>
        <w:rPr>
          <w:rFonts w:asciiTheme="minorHAnsi" w:hAnsiTheme="minorHAnsi"/>
          <w:b w:val="0"/>
          <w:bCs w:val="0"/>
          <w:sz w:val="20"/>
          <w:lang w:val="pl-PL"/>
        </w:rPr>
        <w:id w:val="-1715257050"/>
        <w:docPartObj>
          <w:docPartGallery w:val="Table of Contents"/>
          <w:docPartUnique/>
        </w:docPartObj>
      </w:sdtPr>
      <w:sdtEndPr/>
      <w:sdtContent>
        <w:p w14:paraId="6FDB1757" w14:textId="296BF4FE" w:rsidR="00FE71D8" w:rsidRPr="006C18A3" w:rsidRDefault="00FE71D8" w:rsidP="00BC0901">
          <w:pPr>
            <w:pStyle w:val="Nagwekspisutreci"/>
            <w:numPr>
              <w:ilvl w:val="0"/>
              <w:numId w:val="0"/>
            </w:numPr>
            <w:ind w:left="720"/>
            <w:rPr>
              <w:lang w:val="pl-PL"/>
            </w:rPr>
          </w:pPr>
          <w:r w:rsidRPr="006C18A3">
            <w:rPr>
              <w:lang w:val="pl-PL"/>
            </w:rPr>
            <w:t>SPIS TREŚCI</w:t>
          </w:r>
        </w:p>
        <w:p w14:paraId="6BF7B47E" w14:textId="14763788" w:rsidR="00990A75" w:rsidRPr="00990A75" w:rsidRDefault="00FE71D8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r w:rsidRPr="00990A75">
            <w:rPr>
              <w:bCs/>
              <w:sz w:val="22"/>
              <w:szCs w:val="22"/>
              <w:lang w:val="pl-PL"/>
            </w:rPr>
            <w:fldChar w:fldCharType="begin"/>
          </w:r>
          <w:r w:rsidRPr="00990A75">
            <w:rPr>
              <w:bCs/>
              <w:sz w:val="22"/>
              <w:szCs w:val="22"/>
              <w:lang w:val="pl-PL"/>
            </w:rPr>
            <w:instrText xml:space="preserve"> TOC \o "1-3" \h \z \u </w:instrText>
          </w:r>
          <w:r w:rsidRPr="00990A75">
            <w:rPr>
              <w:bCs/>
              <w:sz w:val="22"/>
              <w:szCs w:val="22"/>
              <w:lang w:val="pl-PL"/>
            </w:rPr>
            <w:fldChar w:fldCharType="separate"/>
          </w:r>
          <w:hyperlink w:anchor="_Toc12618156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I.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POSTANOWIENIA OGÓLNE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_Toc12618156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2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18D428C2" w14:textId="2C49BA90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57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II.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ZASADY TWORZENIA, PRZEKSZTAŁCANIA I LIKWIDACJI STUDIÓW PODYPLOMOWYCH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_Toc12618157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2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1E2C4C02" w14:textId="68C22BA7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58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III.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WARUNKI I TRYB REKRUTACJI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_Toc12618158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3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246C9EAD" w14:textId="016B1440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59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IV.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ORGANIZACJA STUDIÓW PODYPLOMOWYCH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_Toc12618159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4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7610244B" w14:textId="40997401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60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V.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PRAWA I OBOWIĄZKI UCZESTNIKA STUDIÓW PODYPLOMOWYCH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_Toc12618160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4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644D3C18" w14:textId="7A6B1DE8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61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VI.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ZASADY ODPŁATNOŚCI ZA STUDIA PODYPLOMOWE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_Toc12618161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6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02073F76" w14:textId="3B3B3246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62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VII.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TOK STUDIÓW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_Toc12618162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6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6B1A4411" w14:textId="16C0F9CD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63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VIII.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WARUNKI UKOŃCZENIA STUDIÓW PODYPLOMOWYCH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_Toc12618163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8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69B234D7" w14:textId="7144A1DE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64" w:history="1">
            <w:r w:rsidR="00990A75" w:rsidRPr="00990A75">
              <w:rPr>
                <w:rStyle w:val="Hipercze"/>
                <w:rFonts w:asciiTheme="majorHAnsi" w:eastAsia="Courier New" w:hAnsiTheme="majorHAnsi" w:cs="Courier New"/>
                <w:b/>
                <w:noProof/>
                <w:lang w:val="pl-PL"/>
              </w:rPr>
              <w:t>IX.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SKREŚLENIA Z LISTY UCZESTNIKÓW STUDIÓW PODYPLOMOWYCH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_Toc12618164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10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74A205D4" w14:textId="0CBA8916" w:rsidR="00990A75" w:rsidRPr="00990A75" w:rsidRDefault="007B4F7E" w:rsidP="00990A75">
          <w:pPr>
            <w:pStyle w:val="Spistreci1"/>
            <w:rPr>
              <w:noProof/>
              <w:sz w:val="22"/>
              <w:szCs w:val="22"/>
              <w:lang w:val="pl-PL" w:eastAsia="pl-PL" w:bidi="ar-SA"/>
            </w:rPr>
          </w:pPr>
          <w:hyperlink w:anchor="_Toc12618165" w:history="1"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X.</w:t>
            </w:r>
            <w:r w:rsidR="00990A75" w:rsidRPr="00990A75">
              <w:rPr>
                <w:noProof/>
                <w:sz w:val="22"/>
                <w:szCs w:val="22"/>
                <w:lang w:val="pl-PL" w:eastAsia="pl-PL" w:bidi="ar-SA"/>
              </w:rPr>
              <w:tab/>
            </w:r>
            <w:r w:rsidR="00990A75" w:rsidRPr="00990A75">
              <w:rPr>
                <w:rStyle w:val="Hipercze"/>
                <w:rFonts w:asciiTheme="majorHAnsi" w:hAnsiTheme="majorHAnsi"/>
                <w:b/>
                <w:noProof/>
                <w:lang w:val="pl-PL"/>
              </w:rPr>
              <w:t>POSTANOWIENIA KOŃCOWE</w:t>
            </w:r>
            <w:r w:rsidR="00990A75" w:rsidRPr="00990A75">
              <w:rPr>
                <w:noProof/>
                <w:webHidden/>
              </w:rPr>
              <w:tab/>
            </w:r>
            <w:r w:rsidR="00990A75" w:rsidRPr="00990A75">
              <w:rPr>
                <w:noProof/>
                <w:webHidden/>
              </w:rPr>
              <w:fldChar w:fldCharType="begin"/>
            </w:r>
            <w:r w:rsidR="00990A75" w:rsidRPr="00990A75">
              <w:rPr>
                <w:noProof/>
                <w:webHidden/>
              </w:rPr>
              <w:instrText xml:space="preserve"> PAGEREF _Toc12618165 \h </w:instrText>
            </w:r>
            <w:r w:rsidR="00990A75" w:rsidRPr="00990A75">
              <w:rPr>
                <w:noProof/>
                <w:webHidden/>
              </w:rPr>
            </w:r>
            <w:r w:rsidR="00990A75" w:rsidRPr="00990A75">
              <w:rPr>
                <w:noProof/>
                <w:webHidden/>
              </w:rPr>
              <w:fldChar w:fldCharType="separate"/>
            </w:r>
            <w:r w:rsidR="00990A75" w:rsidRPr="00990A75">
              <w:rPr>
                <w:noProof/>
                <w:webHidden/>
              </w:rPr>
              <w:t>10</w:t>
            </w:r>
            <w:r w:rsidR="00990A75" w:rsidRPr="00990A75">
              <w:rPr>
                <w:noProof/>
                <w:webHidden/>
              </w:rPr>
              <w:fldChar w:fldCharType="end"/>
            </w:r>
          </w:hyperlink>
        </w:p>
        <w:p w14:paraId="431B6AF4" w14:textId="3C24D477" w:rsidR="00FE71D8" w:rsidRPr="00C540E3" w:rsidRDefault="00FE71D8" w:rsidP="00BC0901">
          <w:pPr>
            <w:rPr>
              <w:lang w:val="pl-PL"/>
            </w:rPr>
          </w:pPr>
          <w:r w:rsidRPr="00990A75">
            <w:rPr>
              <w:rFonts w:asciiTheme="majorHAnsi" w:hAnsiTheme="majorHAnsi"/>
              <w:b/>
              <w:bCs/>
              <w:sz w:val="22"/>
              <w:szCs w:val="22"/>
              <w:lang w:val="pl-PL"/>
            </w:rPr>
            <w:fldChar w:fldCharType="end"/>
          </w:r>
        </w:p>
      </w:sdtContent>
    </w:sdt>
    <w:p w14:paraId="077F7990" w14:textId="77777777" w:rsidR="00FE71D8" w:rsidRPr="00C540E3" w:rsidRDefault="00FE71D8" w:rsidP="00BC0901">
      <w:pPr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</w:p>
    <w:p w14:paraId="0532C178" w14:textId="77777777" w:rsidR="00C13138" w:rsidRPr="00C540E3" w:rsidRDefault="00C13138" w:rsidP="00BC0901">
      <w:pPr>
        <w:jc w:val="center"/>
        <w:rPr>
          <w:rFonts w:asciiTheme="majorHAnsi" w:hAnsiTheme="majorHAnsi"/>
          <w:b/>
          <w:bCs/>
          <w:sz w:val="28"/>
          <w:szCs w:val="22"/>
          <w:lang w:val="pl-PL"/>
        </w:rPr>
      </w:pPr>
    </w:p>
    <w:p w14:paraId="7C135548" w14:textId="77777777" w:rsidR="00FE71D8" w:rsidRPr="00C540E3" w:rsidRDefault="00FE71D8" w:rsidP="00BC0901">
      <w:pPr>
        <w:rPr>
          <w:rFonts w:asciiTheme="majorHAnsi" w:hAnsiTheme="majorHAnsi"/>
          <w:b/>
          <w:bCs/>
          <w:sz w:val="24"/>
          <w:lang w:val="pl-PL"/>
        </w:rPr>
      </w:pPr>
      <w:bookmarkStart w:id="1" w:name="bookmark0"/>
      <w:bookmarkStart w:id="2" w:name="_Toc9592237"/>
      <w:r w:rsidRPr="00C540E3">
        <w:rPr>
          <w:lang w:val="pl-PL"/>
        </w:rPr>
        <w:br w:type="page"/>
      </w:r>
    </w:p>
    <w:p w14:paraId="7D01F7D5" w14:textId="2F7A2612" w:rsidR="00A92024" w:rsidRPr="00C540E3" w:rsidRDefault="66EFC828" w:rsidP="00BC0901">
      <w:pPr>
        <w:pStyle w:val="Nagwek1"/>
        <w:rPr>
          <w:b w:val="0"/>
          <w:bCs w:val="0"/>
          <w:lang w:val="pl-PL"/>
        </w:rPr>
      </w:pPr>
      <w:bookmarkStart w:id="3" w:name="_Toc12618156"/>
      <w:r w:rsidRPr="00C540E3">
        <w:rPr>
          <w:lang w:val="pl-PL"/>
        </w:rPr>
        <w:lastRenderedPageBreak/>
        <w:t>POSTANOWIENIA OGÓLNE</w:t>
      </w:r>
      <w:bookmarkEnd w:id="1"/>
      <w:bookmarkEnd w:id="2"/>
      <w:bookmarkEnd w:id="3"/>
    </w:p>
    <w:p w14:paraId="4F8DA47C" w14:textId="1EC86FFC" w:rsidR="00A92024" w:rsidRPr="00C540E3" w:rsidRDefault="66EFC828" w:rsidP="00BC0901">
      <w:pPr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  <w:bookmarkStart w:id="4" w:name="bookmark1"/>
      <w:r w:rsidRPr="00C540E3">
        <w:rPr>
          <w:rFonts w:asciiTheme="majorHAnsi" w:hAnsiTheme="majorHAnsi"/>
          <w:b/>
          <w:bCs/>
          <w:sz w:val="22"/>
          <w:szCs w:val="22"/>
          <w:lang w:val="pl-PL"/>
        </w:rPr>
        <w:t>§ 1</w:t>
      </w:r>
      <w:bookmarkEnd w:id="4"/>
    </w:p>
    <w:p w14:paraId="3657ABFE" w14:textId="453C6E0B" w:rsidR="00E557EF" w:rsidRPr="00C540E3" w:rsidRDefault="00E557EF" w:rsidP="00BC0901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>Do spraw określonych Regulaminem stosuje się w szczeg</w:t>
      </w:r>
      <w:r w:rsidR="00130854" w:rsidRPr="00C540E3">
        <w:rPr>
          <w:rFonts w:asciiTheme="majorHAnsi" w:hAnsiTheme="majorHAnsi"/>
          <w:sz w:val="24"/>
          <w:szCs w:val="24"/>
          <w:lang w:val="pl-PL"/>
        </w:rPr>
        <w:t>ólności: postanowienia Ustawy z </w:t>
      </w:r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 xml:space="preserve">dnia 20 lipca 2018 r. 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>–</w:t>
      </w:r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 xml:space="preserve"> Prawo o szkolnictwie wyższym i 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nauce (Dz. U. 2018, poz. 1668 z </w:t>
      </w:r>
      <w:proofErr w:type="spellStart"/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>późn</w:t>
      </w:r>
      <w:proofErr w:type="spellEnd"/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>. zm.) wraz z przepisami wykonawczymi, przepisy prawa kościelnego, w tym konstytucji apostolskiej</w:t>
      </w:r>
      <w:r w:rsidRPr="00C540E3">
        <w:rPr>
          <w:rFonts w:asciiTheme="majorHAnsi" w:eastAsiaTheme="minorHAnsi" w:hAnsiTheme="majorHAnsi"/>
          <w:i/>
          <w:iCs/>
          <w:sz w:val="24"/>
          <w:szCs w:val="24"/>
          <w:lang w:val="pl-PL" w:bidi="ar-SA"/>
        </w:rPr>
        <w:t xml:space="preserve"> </w:t>
      </w:r>
      <w:proofErr w:type="spellStart"/>
      <w:r w:rsidRPr="00C540E3">
        <w:rPr>
          <w:rFonts w:asciiTheme="majorHAnsi" w:eastAsiaTheme="minorHAnsi" w:hAnsiTheme="majorHAnsi"/>
          <w:i/>
          <w:iCs/>
          <w:sz w:val="24"/>
          <w:szCs w:val="24"/>
          <w:lang w:val="pl-PL" w:bidi="ar-SA"/>
        </w:rPr>
        <w:t>Veritatis</w:t>
      </w:r>
      <w:proofErr w:type="spellEnd"/>
      <w:r w:rsidRPr="00C540E3">
        <w:rPr>
          <w:rFonts w:asciiTheme="majorHAnsi" w:eastAsiaTheme="minorHAnsi" w:hAnsiTheme="majorHAnsi"/>
          <w:i/>
          <w:iCs/>
          <w:sz w:val="24"/>
          <w:szCs w:val="24"/>
          <w:lang w:val="pl-PL" w:bidi="ar-SA"/>
        </w:rPr>
        <w:t xml:space="preserve"> </w:t>
      </w:r>
      <w:proofErr w:type="spellStart"/>
      <w:r w:rsidRPr="00C540E3">
        <w:rPr>
          <w:rFonts w:asciiTheme="majorHAnsi" w:eastAsiaTheme="minorHAnsi" w:hAnsiTheme="majorHAnsi"/>
          <w:i/>
          <w:iCs/>
          <w:sz w:val="24"/>
          <w:szCs w:val="24"/>
          <w:lang w:val="pl-PL" w:bidi="ar-SA"/>
        </w:rPr>
        <w:t>Gaudium</w:t>
      </w:r>
      <w:proofErr w:type="spellEnd"/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 xml:space="preserve"> o uniwersytetach i wydziałach kościelnych wydanej przez papieża Franciszka w dniu 27 grudnia 2017 r., a także przepisy Statutu A</w:t>
      </w:r>
      <w:r w:rsidR="21ED5EF6"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>kademii Ignatianum w Krakowie, zwanej dalej AIK, przyjętego Uchwałą nr</w:t>
      </w:r>
      <w:r w:rsidR="00417671">
        <w:rPr>
          <w:rFonts w:asciiTheme="majorHAnsi" w:eastAsiaTheme="minorHAnsi" w:hAnsiTheme="majorHAnsi"/>
          <w:sz w:val="24"/>
          <w:szCs w:val="24"/>
          <w:lang w:val="pl-PL" w:bidi="ar-SA"/>
        </w:rPr>
        <w:t> </w:t>
      </w:r>
      <w:r w:rsidR="21ED5EF6"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>35/2018/2019 Senatu Akademii Ignatianum w Krakowie z dnia 30 kwietnia 2019 r.</w:t>
      </w:r>
    </w:p>
    <w:p w14:paraId="1C300154" w14:textId="3A566D38" w:rsidR="00E557EF" w:rsidRPr="00C540E3" w:rsidRDefault="00E557EF" w:rsidP="00BC0901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Niniejszy Regulamin studiów podyplomowych w Akademii Ignatianum w Krakowie, zwany dalej Regulaminem, określa ogólne zasady organizacji i odbywania studiów podyplomowych oraz prawa i obowiązki </w:t>
      </w:r>
      <w:r w:rsidR="00994A80">
        <w:rPr>
          <w:rFonts w:asciiTheme="majorHAnsi" w:hAnsiTheme="majorHAnsi"/>
          <w:sz w:val="24"/>
          <w:szCs w:val="24"/>
          <w:lang w:val="pl-PL"/>
        </w:rPr>
        <w:t>uczestników</w:t>
      </w:r>
      <w:r w:rsidR="00994A80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studiów podyplomowych prowadzonych w AIK.</w:t>
      </w:r>
    </w:p>
    <w:p w14:paraId="2377C06E" w14:textId="68FC3061" w:rsidR="00C13138" w:rsidRPr="00C540E3" w:rsidRDefault="66EFC828" w:rsidP="00BC0901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Regulamin stosuje się również do studiów pod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yplomowych prowadzonych w AIK w </w:t>
      </w:r>
      <w:r w:rsidRPr="00C540E3">
        <w:rPr>
          <w:rFonts w:asciiTheme="majorHAnsi" w:hAnsiTheme="majorHAnsi"/>
          <w:sz w:val="24"/>
          <w:szCs w:val="24"/>
          <w:lang w:val="pl-PL"/>
        </w:rPr>
        <w:t>porozumieniu z innymi podmiotami krajowymi i zagranicznymi pod warunkiem, że spraw tych nie uregulowano w odrębnych wewnętrznych aktach normatywnych.</w:t>
      </w:r>
    </w:p>
    <w:p w14:paraId="5C6E019E" w14:textId="77777777" w:rsidR="00E557EF" w:rsidRPr="00C540E3" w:rsidRDefault="00E557EF" w:rsidP="00BC0901">
      <w:pPr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</w:p>
    <w:p w14:paraId="0282A3CC" w14:textId="20A8D34A" w:rsidR="005E7D3C" w:rsidRPr="00C540E3" w:rsidRDefault="66EFC828" w:rsidP="00BC0901">
      <w:pPr>
        <w:pStyle w:val="Nagwek1"/>
        <w:rPr>
          <w:b w:val="0"/>
          <w:bCs w:val="0"/>
          <w:color w:val="000000" w:themeColor="text1"/>
          <w:lang w:val="pl-PL"/>
        </w:rPr>
      </w:pPr>
      <w:bookmarkStart w:id="5" w:name="_Toc9592238"/>
      <w:bookmarkStart w:id="6" w:name="_Toc12618157"/>
      <w:bookmarkStart w:id="7" w:name="bookmark2"/>
      <w:r w:rsidRPr="00C540E3">
        <w:rPr>
          <w:lang w:val="pl-PL"/>
        </w:rPr>
        <w:t>ZASADY TWORZENIA, PRZEKSZTA</w:t>
      </w:r>
      <w:r w:rsidR="00601491">
        <w:rPr>
          <w:lang w:val="pl-PL"/>
        </w:rPr>
        <w:t>Ł</w:t>
      </w:r>
      <w:r w:rsidRPr="00C540E3">
        <w:rPr>
          <w:lang w:val="pl-PL"/>
        </w:rPr>
        <w:t>CANIA I LIKWIDACJI STUDIÓW PODYPLOMOWYCH</w:t>
      </w:r>
      <w:bookmarkEnd w:id="5"/>
      <w:bookmarkEnd w:id="6"/>
    </w:p>
    <w:p w14:paraId="68D288B9" w14:textId="0C18FA95" w:rsidR="00A92024" w:rsidRPr="00C540E3" w:rsidRDefault="66EFC828" w:rsidP="00BC0901">
      <w:pPr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  <w:r w:rsidRPr="00C540E3">
        <w:rPr>
          <w:rFonts w:asciiTheme="majorHAnsi" w:hAnsiTheme="majorHAnsi"/>
          <w:b/>
          <w:bCs/>
          <w:sz w:val="22"/>
          <w:szCs w:val="22"/>
          <w:lang w:val="pl-PL"/>
        </w:rPr>
        <w:t>§ 2</w:t>
      </w:r>
      <w:bookmarkEnd w:id="7"/>
    </w:p>
    <w:p w14:paraId="1801D6DD" w14:textId="5D8955E3" w:rsidR="00C13138" w:rsidRPr="00C540E3" w:rsidRDefault="66EFC828" w:rsidP="00BC0901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Studia podyplomowe mogą być prowadzone przez wszystkie instytuty oraz jednostki międzywydziałowe AIK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>.</w:t>
      </w:r>
    </w:p>
    <w:p w14:paraId="0896CFF8" w14:textId="6D78C615" w:rsidR="66EFC828" w:rsidRPr="00C540E3" w:rsidRDefault="66EFC828" w:rsidP="00BC0901">
      <w:pPr>
        <w:pStyle w:val="Akapitzlist"/>
        <w:numPr>
          <w:ilvl w:val="0"/>
          <w:numId w:val="36"/>
        </w:numPr>
        <w:ind w:left="426" w:hanging="426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Studia podyplomowe mogą być organizowane i prowadzone przez kilka jednostek organizacyjnych AIK.</w:t>
      </w:r>
    </w:p>
    <w:p w14:paraId="61E9BB05" w14:textId="1320DB1E" w:rsidR="00C13138" w:rsidRPr="00C540E3" w:rsidRDefault="66EFC828" w:rsidP="00BC0901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Studia podyplomowe w AIK mogą być prowadzone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 xml:space="preserve"> wspólnie z innymi uczelniami i </w:t>
      </w:r>
      <w:r w:rsidRPr="00C540E3">
        <w:rPr>
          <w:rFonts w:asciiTheme="majorHAnsi" w:hAnsiTheme="majorHAnsi"/>
          <w:sz w:val="24"/>
          <w:szCs w:val="24"/>
          <w:lang w:val="pl-PL"/>
        </w:rPr>
        <w:t>instytucjami naukowymi, a także we współpracy z inn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ymi jednostkami, instytucjami i 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organizacjami, w tym również zagranicznymi, na podstawie zawartego porozumienia. Porozumienie powinno określać zasady prowadzenia studiów, warunki otrzymania świadectwa ukończenia studiów podyplomowych, sposób finansowania studiów oraz rozliczania pomiędzy jednostkami kosztów i przychodów, a także wskazywać jednostkę administracyjną odpowiedzialną za prowadzenie studiów. </w:t>
      </w:r>
    </w:p>
    <w:p w14:paraId="2623D03B" w14:textId="7FAA7CFD" w:rsidR="00C13138" w:rsidRPr="00C540E3" w:rsidRDefault="66EFC828" w:rsidP="00BC0901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Porozumienie, o którym mowa w ust. 3 zawiera Rektor AIK.</w:t>
      </w:r>
    </w:p>
    <w:p w14:paraId="4D763794" w14:textId="78B0D135" w:rsidR="00C13138" w:rsidRPr="00C540E3" w:rsidRDefault="66EFC828" w:rsidP="00BC0901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przypadku, w którym studia podyplomowe organizowane są na zamówienie zewnętrznego zleceniodawcy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>,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Rektor może zastosować rozwiązania i inne zasady niż określone w niniejszym regulaminie, jeżeli wymagają tego potrzeby zleceniodawcy, o ile nie pozostają one w sprzeczności z powszechnie obowiązującymi przepisami określającymi zadania i cele kształcenia na studiach podyplomowych.</w:t>
      </w:r>
      <w:bookmarkStart w:id="8" w:name="bookmark4"/>
    </w:p>
    <w:p w14:paraId="03280F3E" w14:textId="35D54F66" w:rsidR="00A92024" w:rsidRPr="00C540E3" w:rsidRDefault="66EFC828" w:rsidP="00BC0901">
      <w:pPr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  <w:r w:rsidRPr="00C540E3">
        <w:rPr>
          <w:rFonts w:asciiTheme="majorHAnsi" w:hAnsiTheme="majorHAnsi"/>
          <w:b/>
          <w:bCs/>
          <w:sz w:val="22"/>
          <w:szCs w:val="22"/>
          <w:lang w:val="pl-PL"/>
        </w:rPr>
        <w:lastRenderedPageBreak/>
        <w:t>§ 3</w:t>
      </w:r>
      <w:bookmarkEnd w:id="8"/>
    </w:p>
    <w:p w14:paraId="5C1E7071" w14:textId="678564C6" w:rsidR="00C13138" w:rsidRPr="00C540E3" w:rsidRDefault="66EFC828" w:rsidP="00BC0901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bookmarkStart w:id="9" w:name="bookmark5"/>
      <w:r w:rsidRPr="00C540E3">
        <w:rPr>
          <w:rFonts w:asciiTheme="majorHAnsi" w:hAnsiTheme="majorHAnsi"/>
          <w:sz w:val="24"/>
          <w:szCs w:val="24"/>
          <w:lang w:val="pl-PL"/>
        </w:rPr>
        <w:t xml:space="preserve">Uchwały w sprawie utworzenia, zmiany lub likwidowania kierunków studiów podyplomowych podejmuje Rada Instytutu, na wniosek Dyrektora Instytutu. </w:t>
      </w:r>
    </w:p>
    <w:p w14:paraId="36E87628" w14:textId="3828AB37" w:rsidR="00C13138" w:rsidRPr="00C540E3" w:rsidRDefault="66EFC828" w:rsidP="00BC0901">
      <w:pPr>
        <w:pStyle w:val="Akapitzlist"/>
        <w:numPr>
          <w:ilvl w:val="0"/>
          <w:numId w:val="37"/>
        </w:numPr>
        <w:ind w:left="426" w:hanging="426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Decyzję o utworzeniu, powołaniu, przekształceniu i likw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idacji studiów podyplomowych, o </w:t>
      </w:r>
      <w:r w:rsidRPr="00C540E3">
        <w:rPr>
          <w:rFonts w:asciiTheme="majorHAnsi" w:hAnsiTheme="majorHAnsi"/>
          <w:sz w:val="24"/>
          <w:szCs w:val="24"/>
          <w:lang w:val="pl-PL"/>
        </w:rPr>
        <w:t>których mowa w § 2 ust. 2 i 3 podejmuje Rektor na wniosek Dziekana.</w:t>
      </w:r>
    </w:p>
    <w:p w14:paraId="7A466A39" w14:textId="6F23ED41" w:rsidR="00C13138" w:rsidRPr="00C540E3" w:rsidRDefault="66EFC828" w:rsidP="00BC0901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Programy studiów podyplomowych uchwalane są przez Senat. </w:t>
      </w:r>
    </w:p>
    <w:p w14:paraId="3AEEE746" w14:textId="7A161174" w:rsidR="00C13138" w:rsidRPr="00C540E3" w:rsidRDefault="66EFC828" w:rsidP="00BC0901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Liczbę uczestników studiów podyplomowych ustala Dziekan, na wniosek kierownika studiów podyplomowych, zwanego dalej kierownikiem studiów. </w:t>
      </w:r>
    </w:p>
    <w:p w14:paraId="7F783E8F" w14:textId="2FCEA1BB" w:rsidR="00C13138" w:rsidRPr="00C540E3" w:rsidRDefault="66EFC828" w:rsidP="00BC0901">
      <w:pPr>
        <w:pStyle w:val="Akapitzlist"/>
        <w:numPr>
          <w:ilvl w:val="0"/>
          <w:numId w:val="37"/>
        </w:numPr>
        <w:ind w:left="426" w:hanging="426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przypadku braku minimalnej liczby chętnych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 xml:space="preserve"> na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 xml:space="preserve">daną edycję </w:t>
      </w:r>
      <w:r w:rsidRPr="00C540E3">
        <w:rPr>
          <w:rFonts w:asciiTheme="majorHAnsi" w:hAnsiTheme="majorHAnsi"/>
          <w:sz w:val="24"/>
          <w:szCs w:val="24"/>
          <w:lang w:val="pl-PL"/>
        </w:rPr>
        <w:t>studiów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>,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określonej na podstawie ust. 4 lub z innej uzasadnionej przyczyny, studia mogą być zawieszone przez Dziekana, na wniosek kierownika studiów.</w:t>
      </w:r>
    </w:p>
    <w:p w14:paraId="58770282" w14:textId="251F537C" w:rsidR="00C13138" w:rsidRPr="00C540E3" w:rsidRDefault="66EFC828" w:rsidP="00BC0901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przypadku podjęcia decyzji, o której mowa w ust. 4, Dziekan niezwłocznie informuje o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tym fakcie Rektora. </w:t>
      </w:r>
    </w:p>
    <w:p w14:paraId="45C90F55" w14:textId="424F15E1" w:rsidR="00AA3979" w:rsidRPr="00C540E3" w:rsidRDefault="00AA3979" w:rsidP="00BC0901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Szczegółowe zasady i tryb organizacji studiów podyplomowych w Uczelni, jak również wzory dokumentów niezbędnych do powołania tych studiów, programów studiów podyplomowych, sposób prowadzenia dokumentacji i rozliczeń finansowych, uprawnienia i obowiązki kierowników studiów podyplomowych oraz zasady wynagradzania nauczycieli akademickich za zajęcia prowadzone w ramach studiów podyplomowych określa zarządzenie Dziekana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>.</w:t>
      </w:r>
    </w:p>
    <w:bookmarkEnd w:id="9"/>
    <w:p w14:paraId="0D3DFBA5" w14:textId="74B31AE2" w:rsidR="00C13138" w:rsidRPr="00C540E3" w:rsidRDefault="66EFC828" w:rsidP="00BC0901">
      <w:pPr>
        <w:ind w:left="426" w:hanging="426"/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  <w:r w:rsidRPr="00C540E3">
        <w:rPr>
          <w:rFonts w:asciiTheme="majorHAnsi" w:hAnsiTheme="majorHAnsi"/>
          <w:b/>
          <w:bCs/>
          <w:sz w:val="22"/>
          <w:szCs w:val="22"/>
          <w:lang w:val="pl-PL"/>
        </w:rPr>
        <w:t>§ 4</w:t>
      </w:r>
    </w:p>
    <w:p w14:paraId="5811B9B8" w14:textId="367FE253" w:rsidR="00C13138" w:rsidRPr="00C540E3" w:rsidRDefault="66EFC828" w:rsidP="00BC0901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Program studiów umożliwia uzyskanie przez </w:t>
      </w:r>
      <w:r w:rsidR="00994A80">
        <w:rPr>
          <w:rFonts w:asciiTheme="majorHAnsi" w:hAnsiTheme="majorHAnsi"/>
          <w:sz w:val="24"/>
          <w:szCs w:val="24"/>
          <w:lang w:val="pl-PL"/>
        </w:rPr>
        <w:t>uczestnika studiów podyplomowych</w:t>
      </w:r>
      <w:r w:rsidR="00994A80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co najmniej 30 punktów ECTS.</w:t>
      </w:r>
    </w:p>
    <w:p w14:paraId="52CDA872" w14:textId="14166BF2" w:rsidR="00C13138" w:rsidRPr="00C540E3" w:rsidRDefault="66EFC828" w:rsidP="00BC0901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Studia podyplomowe umożliwiają zdobycie kwalifikacji cząstkowych na poziomie 6, 7 albo 8 P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 xml:space="preserve">olskiej </w:t>
      </w:r>
      <w:r w:rsidRPr="00C540E3">
        <w:rPr>
          <w:rFonts w:asciiTheme="majorHAnsi" w:hAnsiTheme="majorHAnsi"/>
          <w:sz w:val="24"/>
          <w:szCs w:val="24"/>
          <w:lang w:val="pl-PL"/>
        </w:rPr>
        <w:t>R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amy Kwalifikacji.</w:t>
      </w:r>
    </w:p>
    <w:p w14:paraId="7210F31F" w14:textId="62D9AFAE" w:rsidR="00C13138" w:rsidRPr="00C540E3" w:rsidRDefault="66EFC828" w:rsidP="00BC0901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bookmarkStart w:id="10" w:name="bookmark11"/>
      <w:r w:rsidRPr="00C540E3">
        <w:rPr>
          <w:rFonts w:asciiTheme="majorHAnsi" w:hAnsiTheme="majorHAnsi"/>
          <w:sz w:val="24"/>
          <w:szCs w:val="24"/>
          <w:lang w:val="pl-PL"/>
        </w:rPr>
        <w:t>Ogólny nadzór merytoryczny nad studiami sprawuje Dziekan wydziału prowadzącego studia, nadzór szczegółowy sprawuje kierownik studiów.</w:t>
      </w:r>
    </w:p>
    <w:p w14:paraId="0F4BCDE6" w14:textId="631A6497" w:rsidR="00C13138" w:rsidRPr="00C540E3" w:rsidRDefault="66EFC828" w:rsidP="00BC0901">
      <w:pPr>
        <w:pStyle w:val="Akapitzlist"/>
        <w:numPr>
          <w:ilvl w:val="0"/>
          <w:numId w:val="38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Ogólny nadzór nad 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 xml:space="preserve">funkcjonowaniem </w:t>
      </w:r>
      <w:r w:rsidRPr="00C540E3">
        <w:rPr>
          <w:rFonts w:asciiTheme="majorHAnsi" w:hAnsiTheme="majorHAnsi"/>
          <w:sz w:val="24"/>
          <w:szCs w:val="24"/>
          <w:lang w:val="pl-PL"/>
        </w:rPr>
        <w:t>studiów w AIK sprawuje Rektor.</w:t>
      </w:r>
    </w:p>
    <w:bookmarkEnd w:id="10"/>
    <w:p w14:paraId="22ECD0BF" w14:textId="77777777" w:rsidR="00C13138" w:rsidRPr="00C540E3" w:rsidRDefault="00C13138" w:rsidP="00BC0901">
      <w:pPr>
        <w:pStyle w:val="Akapitzlist"/>
        <w:jc w:val="both"/>
        <w:rPr>
          <w:rFonts w:asciiTheme="majorHAnsi" w:hAnsiTheme="majorHAnsi"/>
          <w:lang w:val="pl-PL"/>
        </w:rPr>
      </w:pPr>
    </w:p>
    <w:p w14:paraId="1AE12410" w14:textId="77777777" w:rsidR="00DB6451" w:rsidRPr="00C540E3" w:rsidRDefault="66EFC828" w:rsidP="00BC0901">
      <w:pPr>
        <w:pStyle w:val="Nagwek1"/>
        <w:rPr>
          <w:color w:val="000000" w:themeColor="text1"/>
          <w:lang w:val="pl-PL"/>
        </w:rPr>
      </w:pPr>
      <w:bookmarkStart w:id="11" w:name="_Toc9592239"/>
      <w:bookmarkStart w:id="12" w:name="_Toc12618158"/>
      <w:bookmarkStart w:id="13" w:name="bookmark8"/>
      <w:r w:rsidRPr="00C540E3">
        <w:rPr>
          <w:lang w:val="pl-PL"/>
        </w:rPr>
        <w:t>WARUNKI I TRYB REKRUTACJI</w:t>
      </w:r>
      <w:bookmarkEnd w:id="11"/>
      <w:bookmarkEnd w:id="12"/>
    </w:p>
    <w:p w14:paraId="0FBCB7E5" w14:textId="6204DF57" w:rsidR="00C13138" w:rsidRPr="00C540E3" w:rsidRDefault="66EFC828" w:rsidP="00BC0901">
      <w:pPr>
        <w:jc w:val="center"/>
        <w:rPr>
          <w:b/>
          <w:color w:val="000000" w:themeColor="text1"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sz w:val="24"/>
          <w:szCs w:val="24"/>
          <w:lang w:val="pl-PL"/>
        </w:rPr>
        <w:t>§ 5</w:t>
      </w:r>
      <w:bookmarkEnd w:id="13"/>
    </w:p>
    <w:p w14:paraId="05461CD6" w14:textId="77777777" w:rsidR="00130854" w:rsidRPr="00C540E3" w:rsidRDefault="66EFC828" w:rsidP="00BC0901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O przyjęcie na studia podyplomowe mogą ubiegać się osoby posiadające dyplom ukończenia studiów wyższych co najmniej pierwszego stopnia. </w:t>
      </w:r>
    </w:p>
    <w:p w14:paraId="55E778B3" w14:textId="4E37258C" w:rsidR="00C13138" w:rsidRPr="00C540E3" w:rsidRDefault="00A8691C" w:rsidP="00BC0901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Uczestnikami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 xml:space="preserve">studiów podyplomowych mogą być cudzoziemcy legitymujący się dyplomem ukończenia studiów wyższych w Polsce albo dyplomem ukończenia studiów wyższych za granicą, uznanym lub nostryfikowanym. Szczegółowy tryb rekrutacji cudzoziemców określają odrębne przepisy. </w:t>
      </w:r>
    </w:p>
    <w:p w14:paraId="2C0E40D2" w14:textId="77777777" w:rsidR="00C13138" w:rsidRPr="00C540E3" w:rsidRDefault="66EFC828" w:rsidP="00BC0901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lastRenderedPageBreak/>
        <w:t>Warunki i tryb rekrutacji na studia, limit miejsc, termin i miejsce składania dokumentów wykaz wymaganych dokumentów, wysokość opłat za semestr, ogłaszane są co najmniej na miesiąc przed planowanym terminem rozpoczęcia rekrutacji na studia podyplomowe.</w:t>
      </w:r>
    </w:p>
    <w:p w14:paraId="39D9914E" w14:textId="3B37CD66" w:rsidR="00C13138" w:rsidRPr="00C540E3" w:rsidRDefault="66EFC828" w:rsidP="00BC0901">
      <w:pPr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  <w:bookmarkStart w:id="14" w:name="bookmark9"/>
      <w:r w:rsidRPr="00C540E3">
        <w:rPr>
          <w:rFonts w:asciiTheme="majorHAnsi" w:hAnsiTheme="majorHAnsi"/>
          <w:b/>
          <w:bCs/>
          <w:sz w:val="22"/>
          <w:szCs w:val="22"/>
          <w:lang w:val="pl-PL"/>
        </w:rPr>
        <w:t>§ 6</w:t>
      </w:r>
      <w:bookmarkEnd w:id="14"/>
    </w:p>
    <w:p w14:paraId="6AA82F15" w14:textId="397B89EF" w:rsidR="00C13138" w:rsidRPr="00C540E3" w:rsidRDefault="66EFC828" w:rsidP="00BC0901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Rozstrzygniecie w sprawie przyjęcia na studia podyplomowe podejmuje Dziekan wydziału, w ramach którego działają dane studia podyplomowe.</w:t>
      </w:r>
    </w:p>
    <w:p w14:paraId="512318FC" w14:textId="77777777" w:rsidR="00C13138" w:rsidRPr="00C540E3" w:rsidRDefault="66EFC828" w:rsidP="00BC0901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przypadku studiów międzywydziałowych rozstrzygnięcie w sprawie przyjęcia na studia podyplomowe podejmuje Dziekan wyznaczony przez Rektora Akademii Ignatianum.</w:t>
      </w:r>
    </w:p>
    <w:p w14:paraId="3E6AEA03" w14:textId="32750B37" w:rsidR="00130854" w:rsidRPr="00C540E3" w:rsidRDefault="66EFC828" w:rsidP="00BC0901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Od rozstrzygnięcia, o którym mowa w ust. 1</w:t>
      </w:r>
      <w:r w:rsidR="006E7986" w:rsidRPr="00C540E3">
        <w:rPr>
          <w:rFonts w:asciiTheme="majorHAnsi" w:hAnsiTheme="majorHAnsi"/>
          <w:sz w:val="24"/>
          <w:szCs w:val="24"/>
          <w:lang w:val="pl-PL"/>
        </w:rPr>
        <w:t>,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przysługuje odw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ołanie do Rektora w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terminie 14 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dni od dnia jego doręczenia. </w:t>
      </w:r>
    </w:p>
    <w:p w14:paraId="4A826C04" w14:textId="49493716" w:rsidR="00C13138" w:rsidRDefault="66EFC828" w:rsidP="00BC0901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Odwołanie wnosi się za pośrednictwem organu, który wydał rozstrzygnięcie.</w:t>
      </w:r>
    </w:p>
    <w:p w14:paraId="18D324E1" w14:textId="77777777" w:rsidR="00601491" w:rsidRPr="00C540E3" w:rsidRDefault="00601491" w:rsidP="00BC0901">
      <w:pPr>
        <w:pStyle w:val="Akapitzlist"/>
        <w:ind w:left="426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70965419" w14:textId="4F3BFD7E" w:rsidR="00110AE8" w:rsidRPr="00C540E3" w:rsidRDefault="66EFC828" w:rsidP="00BC0901">
      <w:pPr>
        <w:pStyle w:val="Nagwek1"/>
        <w:spacing w:after="0"/>
        <w:rPr>
          <w:rFonts w:asciiTheme="minorHAnsi" w:hAnsiTheme="minorHAnsi"/>
          <w:b w:val="0"/>
          <w:bCs w:val="0"/>
          <w:color w:val="000000" w:themeColor="text1"/>
          <w:lang w:val="pl-PL"/>
        </w:rPr>
      </w:pPr>
      <w:bookmarkStart w:id="15" w:name="_Toc9594745"/>
      <w:bookmarkStart w:id="16" w:name="_Toc9592240"/>
      <w:bookmarkStart w:id="17" w:name="_Toc12618159"/>
      <w:bookmarkStart w:id="18" w:name="bookmark10"/>
      <w:bookmarkEnd w:id="15"/>
      <w:r w:rsidRPr="00C540E3">
        <w:rPr>
          <w:lang w:val="pl-PL"/>
        </w:rPr>
        <w:t>ORGANIZACJA STUDIÓW PODYPLOMOWYCH</w:t>
      </w:r>
      <w:bookmarkEnd w:id="16"/>
      <w:bookmarkEnd w:id="17"/>
      <w:r w:rsidR="00D00123">
        <w:rPr>
          <w:lang w:val="pl-PL"/>
        </w:rPr>
        <w:t xml:space="preserve"> </w:t>
      </w:r>
    </w:p>
    <w:p w14:paraId="211262C4" w14:textId="1335A76E" w:rsidR="00130854" w:rsidRPr="00C540E3" w:rsidRDefault="66EFC828" w:rsidP="00BC0901">
      <w:pPr>
        <w:pStyle w:val="Akapitzlist"/>
        <w:ind w:left="0"/>
        <w:contextualSpacing w:val="0"/>
        <w:jc w:val="center"/>
        <w:rPr>
          <w:b/>
          <w:bCs/>
          <w:color w:val="000000" w:themeColor="text1"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7</w:t>
      </w:r>
      <w:bookmarkEnd w:id="18"/>
    </w:p>
    <w:p w14:paraId="5963C3C1" w14:textId="3804D16C" w:rsidR="00130854" w:rsidRPr="00C540E3" w:rsidRDefault="66EFC828" w:rsidP="00BC0901">
      <w:pPr>
        <w:pStyle w:val="Akapitzlist"/>
        <w:numPr>
          <w:ilvl w:val="0"/>
          <w:numId w:val="44"/>
        </w:numPr>
        <w:ind w:left="426" w:hanging="284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Dziekan, na wniosek Dyrektora Instytutu powołuje Kierownika studiów podyplomowych, spośród nauczycieli akademickich, zatrudnionych w jednostce organizacyjnej prowadzącej studia podyplomowe.</w:t>
      </w:r>
    </w:p>
    <w:p w14:paraId="6359B90C" w14:textId="62CBC7D1" w:rsidR="00130854" w:rsidRPr="00C540E3" w:rsidRDefault="66EFC828" w:rsidP="00BC0901">
      <w:pPr>
        <w:pStyle w:val="Akapitzlist"/>
        <w:numPr>
          <w:ilvl w:val="0"/>
          <w:numId w:val="44"/>
        </w:numPr>
        <w:ind w:left="426" w:hanging="284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Uprawnienia i obowiązki kierownika studiów podyplomowych określa zarządzenie Dziekana.</w:t>
      </w:r>
    </w:p>
    <w:p w14:paraId="041CFDD2" w14:textId="05188D6C" w:rsidR="00130854" w:rsidRPr="00C540E3" w:rsidRDefault="66EFC828" w:rsidP="00BC0901">
      <w:pPr>
        <w:pStyle w:val="Akapitzlist"/>
        <w:numPr>
          <w:ilvl w:val="0"/>
          <w:numId w:val="44"/>
        </w:numPr>
        <w:ind w:left="426" w:hanging="284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Decyzje o uruchamianiu kolejnych edycji powołanych studiów podyplomowych podejmuje Dziekan lub kierownik jednostki międzywydziałowej.</w:t>
      </w:r>
    </w:p>
    <w:p w14:paraId="313B2664" w14:textId="019B32CA" w:rsidR="00C13138" w:rsidRDefault="66EFC828" w:rsidP="00BC0901">
      <w:pPr>
        <w:pStyle w:val="Akapitzlist"/>
        <w:numPr>
          <w:ilvl w:val="0"/>
          <w:numId w:val="44"/>
        </w:numPr>
        <w:ind w:left="426" w:hanging="284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Szczegółową organizację zajęć dydaktycznych oraz terminy egzaminów opracowuje kierownik studiów, a zatwierdza Dziekan lub kierownik jednostki międzywydziałowej.</w:t>
      </w:r>
    </w:p>
    <w:p w14:paraId="39F81D64" w14:textId="77777777" w:rsidR="00601491" w:rsidRPr="00C540E3" w:rsidRDefault="00601491" w:rsidP="00BC0901">
      <w:pPr>
        <w:pStyle w:val="Akapitzlist"/>
        <w:ind w:left="426"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2DDF4275" w14:textId="167CB6C9" w:rsidR="00C13138" w:rsidRPr="00C540E3" w:rsidRDefault="66EFC828" w:rsidP="00BC0901">
      <w:pPr>
        <w:pStyle w:val="Nagwek1"/>
        <w:rPr>
          <w:b w:val="0"/>
          <w:bCs w:val="0"/>
          <w:color w:val="000000" w:themeColor="text1"/>
          <w:lang w:val="pl-PL"/>
        </w:rPr>
      </w:pPr>
      <w:bookmarkStart w:id="19" w:name="_Toc9594747"/>
      <w:bookmarkStart w:id="20" w:name="_Toc9592241"/>
      <w:bookmarkStart w:id="21" w:name="_Toc12618160"/>
      <w:bookmarkStart w:id="22" w:name="bookmark14"/>
      <w:bookmarkEnd w:id="19"/>
      <w:r w:rsidRPr="00C540E3">
        <w:rPr>
          <w:lang w:val="pl-PL"/>
        </w:rPr>
        <w:t xml:space="preserve">PRAWA I OBOWIĄZKI </w:t>
      </w:r>
      <w:bookmarkEnd w:id="20"/>
      <w:r w:rsidR="00A8691C">
        <w:rPr>
          <w:lang w:val="pl-PL"/>
        </w:rPr>
        <w:t>UCZESTNIKA STUDIÓW PODYPLOMOWYCH</w:t>
      </w:r>
      <w:bookmarkEnd w:id="21"/>
    </w:p>
    <w:p w14:paraId="6DB65B90" w14:textId="016D0516" w:rsidR="00A92024" w:rsidRPr="00C540E3" w:rsidRDefault="66EFC828" w:rsidP="00BC0901">
      <w:pPr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8</w:t>
      </w:r>
      <w:bookmarkEnd w:id="22"/>
    </w:p>
    <w:p w14:paraId="67776D17" w14:textId="11E5DB7B" w:rsidR="00C13138" w:rsidRPr="00C540E3" w:rsidRDefault="66EFC828" w:rsidP="00BC0901">
      <w:pPr>
        <w:pStyle w:val="Akapitzlist"/>
        <w:numPr>
          <w:ilvl w:val="0"/>
          <w:numId w:val="45"/>
        </w:numPr>
        <w:ind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Warunkiem uczestnictwa w zajęciach na studiach podyplomowych jest wniesienie opłaty za studia określonej w odrębnych przepisach.</w:t>
      </w:r>
    </w:p>
    <w:p w14:paraId="07E39954" w14:textId="6BD455C3" w:rsidR="00A92024" w:rsidRPr="00C540E3" w:rsidRDefault="00A8691C" w:rsidP="00BC0901">
      <w:pPr>
        <w:pStyle w:val="Akapitzlist"/>
        <w:numPr>
          <w:ilvl w:val="0"/>
          <w:numId w:val="45"/>
        </w:numPr>
        <w:ind w:hanging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Uczestnik</w:t>
      </w:r>
      <w:r w:rsidR="00BC0901">
        <w:rPr>
          <w:rFonts w:asciiTheme="majorHAnsi" w:hAnsiTheme="majorHAnsi"/>
          <w:sz w:val="24"/>
          <w:szCs w:val="24"/>
          <w:lang w:val="pl-PL"/>
        </w:rPr>
        <w:t xml:space="preserve"> 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>studiów podyplomowych ma prawo do:</w:t>
      </w:r>
    </w:p>
    <w:p w14:paraId="3A459BAE" w14:textId="2B081250" w:rsidR="00C13138" w:rsidRPr="00C540E3" w:rsidRDefault="66EFC828" w:rsidP="00BC0901">
      <w:pPr>
        <w:pStyle w:val="Akapitzlist"/>
        <w:numPr>
          <w:ilvl w:val="0"/>
          <w:numId w:val="46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zdobywania w ramach zajęć objętych programem studiów wiedzy, umiejętności i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>kompetencji społecznych,</w:t>
      </w:r>
    </w:p>
    <w:p w14:paraId="35248144" w14:textId="4E79DC86" w:rsidR="00C13138" w:rsidRPr="00C540E3" w:rsidRDefault="66EFC828" w:rsidP="00BC0901">
      <w:pPr>
        <w:pStyle w:val="Akapitzlist"/>
        <w:numPr>
          <w:ilvl w:val="0"/>
          <w:numId w:val="46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rozwijania własnych zainteresowań naukowych, korzystania w tym celu z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>pomieszczeń, urządzeń i środków oraz zbiorów bibliotecznych Uczelni zgodnie z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obowiązującymi przepisami, </w:t>
      </w:r>
    </w:p>
    <w:p w14:paraId="79D897C6" w14:textId="340DD054" w:rsidR="00C13138" w:rsidRPr="00C540E3" w:rsidRDefault="66EFC828" w:rsidP="00BC0901">
      <w:pPr>
        <w:pStyle w:val="Akapitzlist"/>
        <w:numPr>
          <w:ilvl w:val="0"/>
          <w:numId w:val="46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lastRenderedPageBreak/>
        <w:t xml:space="preserve">udziału w zajęciach dydaktycznych i przystępowania do egzaminów i zaliczeń przewidzianych w programie kształcenia na zasadach w </w:t>
      </w:r>
      <w:r w:rsidR="00857751" w:rsidRPr="00C540E3">
        <w:rPr>
          <w:rFonts w:asciiTheme="majorHAnsi" w:hAnsiTheme="majorHAnsi"/>
          <w:sz w:val="24"/>
          <w:szCs w:val="24"/>
          <w:lang w:val="pl-PL"/>
        </w:rPr>
        <w:t xml:space="preserve">nim 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określonych, </w:t>
      </w:r>
    </w:p>
    <w:p w14:paraId="3254633D" w14:textId="7BDC0F2B" w:rsidR="00C13138" w:rsidRPr="00C540E3" w:rsidRDefault="66EFC828" w:rsidP="00BC0901">
      <w:pPr>
        <w:pStyle w:val="Akapitzlist"/>
        <w:numPr>
          <w:ilvl w:val="0"/>
          <w:numId w:val="46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dostępu do systemu obsługi </w:t>
      </w:r>
      <w:r w:rsidR="00601491">
        <w:rPr>
          <w:rFonts w:asciiTheme="majorHAnsi" w:hAnsiTheme="majorHAnsi"/>
          <w:sz w:val="24"/>
          <w:szCs w:val="24"/>
          <w:lang w:val="pl-PL"/>
        </w:rPr>
        <w:t>uczestników studiów</w:t>
      </w:r>
      <w:r w:rsidR="00601491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w AIK,</w:t>
      </w:r>
    </w:p>
    <w:p w14:paraId="48F123B0" w14:textId="529A086E" w:rsidR="00C13138" w:rsidRPr="00C540E3" w:rsidRDefault="66EFC828" w:rsidP="00BC0901">
      <w:pPr>
        <w:pStyle w:val="Akapitzlist"/>
        <w:numPr>
          <w:ilvl w:val="0"/>
          <w:numId w:val="46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oceniania jakości procesu kształcenia,</w:t>
      </w:r>
    </w:p>
    <w:p w14:paraId="68AB3F0E" w14:textId="443ECC9F" w:rsidR="00C13138" w:rsidRPr="00C540E3" w:rsidRDefault="66EFC828" w:rsidP="00BC0901">
      <w:pPr>
        <w:pStyle w:val="Akapitzlist"/>
        <w:numPr>
          <w:ilvl w:val="0"/>
          <w:numId w:val="46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zgłaszania uwag i postulatów dotyczących organizacji procesu dydaktycznego i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>obsługi administracyjnej do k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ierownika studiów podyplomowych,</w:t>
      </w:r>
    </w:p>
    <w:p w14:paraId="0AEAEA06" w14:textId="6A301276" w:rsidR="00C13138" w:rsidRPr="00C540E3" w:rsidRDefault="66EFC828" w:rsidP="00BC0901">
      <w:pPr>
        <w:pStyle w:val="Akapitzlist"/>
        <w:numPr>
          <w:ilvl w:val="0"/>
          <w:numId w:val="46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wglądu do pisemnych prac zaliczeniowych i egzaminacyjnych.</w:t>
      </w:r>
    </w:p>
    <w:p w14:paraId="3FD335D9" w14:textId="5C8F8A1D" w:rsidR="00A92024" w:rsidRPr="00C540E3" w:rsidRDefault="66EFC828" w:rsidP="00BC0901">
      <w:pPr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bookmarkStart w:id="23" w:name="bookmark15"/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9</w:t>
      </w:r>
      <w:bookmarkEnd w:id="23"/>
    </w:p>
    <w:p w14:paraId="24C592EF" w14:textId="2A535EF7" w:rsidR="00A92024" w:rsidRPr="00C540E3" w:rsidRDefault="00A8691C" w:rsidP="00BC0901">
      <w:pPr>
        <w:pStyle w:val="Akapitzlist"/>
        <w:numPr>
          <w:ilvl w:val="0"/>
          <w:numId w:val="48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Uczestnik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>studiów podyplomowych jest zobowiązany do:</w:t>
      </w:r>
    </w:p>
    <w:p w14:paraId="03CFB2AC" w14:textId="5B6EE1B3" w:rsidR="00C13138" w:rsidRPr="00C540E3" w:rsidRDefault="66EFC828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przestrzegania niniejszego Regulaminu oraz innych przepisów obowiązujących w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>AIK</w:t>
      </w:r>
    </w:p>
    <w:p w14:paraId="4AA2B124" w14:textId="066A17FA" w:rsidR="00A92024" w:rsidRPr="00C540E3" w:rsidRDefault="66EFC828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uczestniczenia w zajęciach określonych w programie studiów podyplomowych,</w:t>
      </w:r>
    </w:p>
    <w:p w14:paraId="10227A30" w14:textId="2F13E1A7" w:rsidR="00C13138" w:rsidRPr="00C540E3" w:rsidRDefault="00AA3979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t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>erminowego uzyskiwania zaliczeń i składania egzaminów przewidzianych programem studiów podyplomowych oraz spełniania innych wymogów przewidzianych programem studiów podyplomowych, zgodnie z organizacją roku akademickiego w AIK,</w:t>
      </w:r>
    </w:p>
    <w:p w14:paraId="6C33EEA8" w14:textId="3A7CA515" w:rsidR="00C13138" w:rsidRPr="00C540E3" w:rsidRDefault="66EFC828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terminowego wnoszenia opłat związanych z odbywaniem studiów przez cały okres trwania studiów,</w:t>
      </w:r>
    </w:p>
    <w:p w14:paraId="2A537A9E" w14:textId="2B353810" w:rsidR="00C13138" w:rsidRPr="00C540E3" w:rsidRDefault="66EFC828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usprawiedliwienia nieobecności na zajęciach oraz uzgodnienia z prowadzącym zajęcia zakresu i terminu wyrównania zaległości powstałych w wyniku nieobecności,</w:t>
      </w:r>
    </w:p>
    <w:p w14:paraId="5249EF7A" w14:textId="75E4E7E4" w:rsidR="00A92024" w:rsidRPr="00C540E3" w:rsidRDefault="66EFC828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niezwłocznego powiadamiania sekretariatu studiów podyplomowych o zmianie danych osobowych, adresu stałego zamieszkania i adresu do korespondencji,</w:t>
      </w:r>
    </w:p>
    <w:p w14:paraId="5DB2D05C" w14:textId="50BAC1CD" w:rsidR="00C13138" w:rsidRPr="00C540E3" w:rsidRDefault="00C13138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niezwłocznego pisemnego powiadamiania Dziekana o przerwaniu lub rezygnacji ze studiów</w:t>
      </w:r>
      <w:r w:rsidR="00857751" w:rsidRPr="00C540E3">
        <w:rPr>
          <w:rFonts w:asciiTheme="majorHAnsi" w:hAnsiTheme="majorHAnsi"/>
          <w:sz w:val="24"/>
          <w:szCs w:val="24"/>
          <w:lang w:val="pl-PL"/>
        </w:rPr>
        <w:t>,</w:t>
      </w:r>
    </w:p>
    <w:p w14:paraId="6D5DC339" w14:textId="77777777" w:rsidR="00C13138" w:rsidRPr="00C540E3" w:rsidRDefault="66EFC828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szanowania mienia AIK i ponoszenia odpowiedzialności materialnej za jego zniszczenie lub utratę,</w:t>
      </w:r>
    </w:p>
    <w:p w14:paraId="7E770B4C" w14:textId="07336983" w:rsidR="00A92024" w:rsidRPr="00C540E3" w:rsidRDefault="66EFC828" w:rsidP="00BC0901">
      <w:pPr>
        <w:pStyle w:val="Akapitzlist"/>
        <w:numPr>
          <w:ilvl w:val="0"/>
          <w:numId w:val="4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przestrzegania przepisów obowiązujących w AIK.</w:t>
      </w:r>
    </w:p>
    <w:p w14:paraId="3C3775B6" w14:textId="77777777" w:rsidR="00C13138" w:rsidRPr="00C540E3" w:rsidRDefault="00C13138" w:rsidP="00BC0901">
      <w:pPr>
        <w:jc w:val="center"/>
        <w:rPr>
          <w:rFonts w:asciiTheme="majorHAnsi" w:hAnsiTheme="majorHAnsi"/>
          <w:b/>
          <w:bCs/>
          <w:sz w:val="22"/>
          <w:szCs w:val="22"/>
          <w:lang w:val="pl-PL"/>
        </w:rPr>
      </w:pPr>
      <w:bookmarkStart w:id="24" w:name="bookmark25"/>
    </w:p>
    <w:p w14:paraId="6F0020C6" w14:textId="77777777" w:rsidR="00DB6451" w:rsidRPr="00C540E3" w:rsidRDefault="00DB6451" w:rsidP="00BC0901">
      <w:pPr>
        <w:rPr>
          <w:rFonts w:asciiTheme="majorHAnsi" w:hAnsiTheme="majorHAnsi"/>
          <w:b/>
          <w:bCs/>
          <w:sz w:val="24"/>
          <w:lang w:val="pl-PL"/>
        </w:rPr>
      </w:pPr>
      <w:bookmarkStart w:id="25" w:name="_Toc9592242"/>
      <w:r w:rsidRPr="00C540E3">
        <w:rPr>
          <w:lang w:val="pl-PL"/>
        </w:rPr>
        <w:br w:type="page"/>
      </w:r>
    </w:p>
    <w:p w14:paraId="19698DAE" w14:textId="27A9B41C" w:rsidR="00110AE8" w:rsidRPr="00C540E3" w:rsidRDefault="66EFC828" w:rsidP="00BC0901">
      <w:pPr>
        <w:pStyle w:val="Nagwek1"/>
        <w:rPr>
          <w:rFonts w:asciiTheme="minorHAnsi" w:hAnsiTheme="minorHAnsi"/>
          <w:b w:val="0"/>
          <w:bCs w:val="0"/>
          <w:color w:val="000000" w:themeColor="text1"/>
          <w:lang w:val="pl-PL"/>
        </w:rPr>
      </w:pPr>
      <w:bookmarkStart w:id="26" w:name="_Toc12618161"/>
      <w:r w:rsidRPr="00C540E3">
        <w:rPr>
          <w:lang w:val="pl-PL"/>
        </w:rPr>
        <w:lastRenderedPageBreak/>
        <w:t>ZASADY ODPŁATNOŚCI ZA STUDIA PODYPLOMOWE</w:t>
      </w:r>
      <w:bookmarkEnd w:id="25"/>
      <w:bookmarkEnd w:id="26"/>
    </w:p>
    <w:p w14:paraId="419F3042" w14:textId="32564182" w:rsidR="00C13138" w:rsidRPr="00C540E3" w:rsidRDefault="66EFC828" w:rsidP="00BC0901">
      <w:pPr>
        <w:pStyle w:val="Akapitzlist"/>
        <w:ind w:left="0"/>
        <w:contextualSpacing w:val="0"/>
        <w:jc w:val="center"/>
        <w:rPr>
          <w:b/>
          <w:bCs/>
          <w:color w:val="000000" w:themeColor="text1"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10</w:t>
      </w:r>
      <w:bookmarkEnd w:id="24"/>
    </w:p>
    <w:p w14:paraId="130B2CD8" w14:textId="0A188EBC" w:rsidR="00C13138" w:rsidRPr="00C540E3" w:rsidRDefault="66EFC828" w:rsidP="00BC0901">
      <w:pPr>
        <w:pStyle w:val="Akapitzlist"/>
        <w:numPr>
          <w:ilvl w:val="0"/>
          <w:numId w:val="84"/>
        </w:numPr>
        <w:ind w:left="425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Studia podyplomowe prowadzone w AIK są odpłatne.</w:t>
      </w:r>
    </w:p>
    <w:p w14:paraId="2EC41E48" w14:textId="77777777" w:rsidR="00C13138" w:rsidRPr="00C540E3" w:rsidRDefault="66EFC828" w:rsidP="00BC0901">
      <w:pPr>
        <w:pStyle w:val="Akapitzlist"/>
        <w:numPr>
          <w:ilvl w:val="0"/>
          <w:numId w:val="84"/>
        </w:numPr>
        <w:ind w:left="425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Zasady ustalania wysokości opłat za studia podyplomowe, jak również zasady ich wnoszenia regulują odrębne przepisy.</w:t>
      </w:r>
    </w:p>
    <w:p w14:paraId="34CA7265" w14:textId="4422BC14" w:rsidR="00C13138" w:rsidRPr="00C540E3" w:rsidRDefault="66EFC828" w:rsidP="00BC0901">
      <w:pPr>
        <w:pStyle w:val="Akapitzlist"/>
        <w:numPr>
          <w:ilvl w:val="0"/>
          <w:numId w:val="84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W przypadku skreślenia z listy </w:t>
      </w:r>
      <w:r w:rsidR="00A8691C">
        <w:rPr>
          <w:rFonts w:asciiTheme="majorHAnsi" w:hAnsiTheme="majorHAnsi"/>
          <w:sz w:val="24"/>
          <w:szCs w:val="24"/>
          <w:lang w:val="pl-PL"/>
        </w:rPr>
        <w:t>uczestników studiów podyplomowych</w:t>
      </w:r>
      <w:r w:rsidR="00A8691C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w trakcie trwania studiów podyplomowych opłata za te studia nie podlega zwrotowi.</w:t>
      </w:r>
    </w:p>
    <w:p w14:paraId="5A6379B1" w14:textId="38F08821" w:rsidR="00C13138" w:rsidRPr="00C540E3" w:rsidRDefault="00C13138" w:rsidP="00BC0901">
      <w:pPr>
        <w:pStyle w:val="Akapitzlist"/>
        <w:ind w:left="426"/>
        <w:jc w:val="both"/>
        <w:rPr>
          <w:sz w:val="24"/>
          <w:szCs w:val="24"/>
          <w:lang w:val="pl-PL"/>
        </w:rPr>
      </w:pPr>
    </w:p>
    <w:p w14:paraId="34CCDF2D" w14:textId="4BD1F385" w:rsidR="00C13138" w:rsidRPr="00C540E3" w:rsidRDefault="66EFC828" w:rsidP="00BC0901">
      <w:pPr>
        <w:pStyle w:val="Nagwek1"/>
        <w:tabs>
          <w:tab w:val="left" w:pos="993"/>
        </w:tabs>
        <w:ind w:left="426" w:firstLine="0"/>
        <w:rPr>
          <w:b w:val="0"/>
          <w:bCs w:val="0"/>
          <w:color w:val="000000" w:themeColor="text1"/>
          <w:lang w:val="pl-PL"/>
        </w:rPr>
      </w:pPr>
      <w:bookmarkStart w:id="27" w:name="_Toc9592243"/>
      <w:bookmarkStart w:id="28" w:name="_Toc12618162"/>
      <w:bookmarkStart w:id="29" w:name="bookmark16"/>
      <w:r w:rsidRPr="00C540E3">
        <w:rPr>
          <w:lang w:val="pl-PL"/>
        </w:rPr>
        <w:t>TOK STUDIÓW</w:t>
      </w:r>
      <w:bookmarkEnd w:id="27"/>
      <w:bookmarkEnd w:id="28"/>
    </w:p>
    <w:p w14:paraId="37F956D3" w14:textId="6225C866" w:rsidR="00A92024" w:rsidRPr="00C540E3" w:rsidRDefault="66EFC828" w:rsidP="00BC0901">
      <w:pPr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11</w:t>
      </w:r>
      <w:bookmarkEnd w:id="29"/>
    </w:p>
    <w:p w14:paraId="0746A37A" w14:textId="6053CD81" w:rsidR="00C13138" w:rsidRPr="00C540E3" w:rsidRDefault="00C13138" w:rsidP="00BC0901">
      <w:pPr>
        <w:pStyle w:val="Akapitzlist"/>
        <w:numPr>
          <w:ilvl w:val="0"/>
          <w:numId w:val="53"/>
        </w:numPr>
        <w:spacing w:before="0" w:after="0"/>
        <w:ind w:left="425" w:hanging="425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>Rok akademicki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to</w:t>
      </w:r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 xml:space="preserve"> okres kalendarzowy, w którym prowadzone są zajęcia oraz egzaminy i</w:t>
      </w:r>
      <w:r w:rsidRPr="00C540E3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eastAsiaTheme="minorHAnsi" w:hAnsiTheme="majorHAnsi"/>
          <w:sz w:val="24"/>
          <w:szCs w:val="24"/>
          <w:lang w:val="pl-PL" w:bidi="ar-SA"/>
        </w:rPr>
        <w:t xml:space="preserve">zaliczenia przewidziane w programie studiów i harmonogramie realizacji przedmiotów. </w:t>
      </w:r>
      <w:r w:rsidRPr="00C540E3">
        <w:rPr>
          <w:rFonts w:asciiTheme="majorHAnsi" w:eastAsia="Calibri" w:hAnsiTheme="majorHAnsi" w:cs="Calibri"/>
          <w:sz w:val="24"/>
          <w:szCs w:val="24"/>
          <w:lang w:val="pl-PL" w:bidi="ar-SA"/>
        </w:rPr>
        <w:t>Rok akademicki trwa od dnia 1 paź</w:t>
      </w:r>
      <w:r w:rsidRPr="00C540E3">
        <w:rPr>
          <w:rFonts w:asciiTheme="majorHAnsi" w:eastAsia="Calibri" w:hAnsiTheme="majorHAnsi" w:cs="Calibri"/>
          <w:sz w:val="24"/>
          <w:szCs w:val="24"/>
          <w:lang w:val="pl-PL"/>
        </w:rPr>
        <w:t>dziernika do dnia 30 września i </w:t>
      </w:r>
      <w:r w:rsidRPr="00C540E3">
        <w:rPr>
          <w:rFonts w:asciiTheme="majorHAnsi" w:eastAsia="Calibri" w:hAnsiTheme="majorHAnsi" w:cs="Calibri"/>
          <w:sz w:val="24"/>
          <w:szCs w:val="24"/>
          <w:lang w:val="pl-PL" w:bidi="ar-SA"/>
        </w:rPr>
        <w:t>dzieli się na 2</w:t>
      </w:r>
      <w:r w:rsidR="00417671">
        <w:rPr>
          <w:rFonts w:asciiTheme="majorHAnsi" w:eastAsia="Calibri" w:hAnsiTheme="majorHAnsi" w:cs="Calibri"/>
          <w:sz w:val="24"/>
          <w:szCs w:val="24"/>
          <w:lang w:val="pl-PL" w:bidi="ar-SA"/>
        </w:rPr>
        <w:t> </w:t>
      </w:r>
      <w:r w:rsidRPr="00C540E3">
        <w:rPr>
          <w:rFonts w:asciiTheme="majorHAnsi" w:eastAsia="Calibri" w:hAnsiTheme="majorHAnsi" w:cs="Calibri"/>
          <w:sz w:val="24"/>
          <w:szCs w:val="24"/>
          <w:lang w:val="pl-PL" w:bidi="ar-SA"/>
        </w:rPr>
        <w:t>semestry</w:t>
      </w:r>
      <w:r w:rsidR="00857751" w:rsidRPr="00C540E3">
        <w:rPr>
          <w:rFonts w:asciiTheme="majorHAnsi" w:eastAsia="Calibri" w:hAnsiTheme="majorHAnsi" w:cs="Calibri"/>
          <w:sz w:val="24"/>
          <w:szCs w:val="24"/>
          <w:lang w:val="pl-PL"/>
        </w:rPr>
        <w:t>.</w:t>
      </w:r>
    </w:p>
    <w:p w14:paraId="7384AC00" w14:textId="640F4977" w:rsidR="00A92024" w:rsidRPr="00C540E3" w:rsidRDefault="66EFC828" w:rsidP="00BC0901">
      <w:pPr>
        <w:pStyle w:val="Akapitzlist"/>
        <w:numPr>
          <w:ilvl w:val="0"/>
          <w:numId w:val="53"/>
        </w:numPr>
        <w:spacing w:before="0" w:after="0"/>
        <w:ind w:left="425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Zajęcia na studiach podyplomowych prowadzone są w uk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ładzie semestralnym, chyba że w </w:t>
      </w:r>
      <w:r w:rsidRPr="00C540E3">
        <w:rPr>
          <w:rFonts w:asciiTheme="majorHAnsi" w:hAnsiTheme="majorHAnsi"/>
          <w:sz w:val="24"/>
          <w:szCs w:val="24"/>
          <w:lang w:val="pl-PL"/>
        </w:rPr>
        <w:t>Uchwale Rady Instytutu w sprawie utworzenia studiów podyplomowych określa się inne niż semestr okresy zaliczeniowe.</w:t>
      </w:r>
    </w:p>
    <w:p w14:paraId="5ED44A9C" w14:textId="0AB2EF0F" w:rsidR="66EFC828" w:rsidRPr="00C540E3" w:rsidRDefault="66EFC828" w:rsidP="00BC0901">
      <w:pPr>
        <w:pStyle w:val="Akapitzlist"/>
        <w:numPr>
          <w:ilvl w:val="0"/>
          <w:numId w:val="53"/>
        </w:numPr>
        <w:spacing w:before="0" w:after="0"/>
        <w:ind w:left="425" w:hanging="425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Studia podyplomowe mogą rozpoczynać się od drugiego semestru danego roku akademickiego.</w:t>
      </w:r>
    </w:p>
    <w:p w14:paraId="5342F342" w14:textId="74DCF5B0" w:rsidR="00A92024" w:rsidRPr="00C540E3" w:rsidRDefault="66EFC828" w:rsidP="00BC0901">
      <w:pPr>
        <w:spacing w:after="0"/>
        <w:contextualSpacing/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bookmarkStart w:id="30" w:name="bookmark17"/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12</w:t>
      </w:r>
      <w:bookmarkEnd w:id="30"/>
    </w:p>
    <w:p w14:paraId="554EE938" w14:textId="7ABD5CEE" w:rsidR="00C13138" w:rsidRPr="00C540E3" w:rsidRDefault="66EFC828" w:rsidP="00BC0901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Szczegółowy plan zajęć w danym semestrze jest ustalany przez kierownika studiów podyplomowych a </w:t>
      </w:r>
      <w:r w:rsidR="00857751" w:rsidRPr="00C540E3">
        <w:rPr>
          <w:rFonts w:asciiTheme="majorHAnsi" w:hAnsiTheme="majorHAnsi"/>
          <w:sz w:val="24"/>
          <w:szCs w:val="24"/>
          <w:lang w:val="pl-PL"/>
        </w:rPr>
        <w:t xml:space="preserve">zatwierdzany </w:t>
      </w:r>
      <w:r w:rsidRPr="00C540E3">
        <w:rPr>
          <w:rFonts w:asciiTheme="majorHAnsi" w:hAnsiTheme="majorHAnsi"/>
          <w:sz w:val="24"/>
          <w:szCs w:val="24"/>
          <w:lang w:val="pl-PL"/>
        </w:rPr>
        <w:t>przez Dziekana i ogłaszany nie później niż 7 dni przed rozpoczęciem zajęć dydaktycznych.</w:t>
      </w:r>
    </w:p>
    <w:p w14:paraId="4A7B1F6A" w14:textId="4DA32234" w:rsidR="00A92024" w:rsidRPr="00C540E3" w:rsidRDefault="66EFC828" w:rsidP="00BC0901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Terminy składania zaliczeń, egzaminów oraz zaliczeń i egzaminów poprawkowych określa harmonogram ustalony przez kierownika studiów podyplomowych a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>zatwierdzony przez Dziekana.</w:t>
      </w:r>
    </w:p>
    <w:p w14:paraId="117B1EA0" w14:textId="451365E4" w:rsidR="00C13138" w:rsidRPr="00C540E3" w:rsidRDefault="66EFC828" w:rsidP="00BC0901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Studia podyplomowe mogą być realizowane z wykorzystaniem technik kształcenia na odległość.</w:t>
      </w:r>
    </w:p>
    <w:p w14:paraId="1438BEA9" w14:textId="0769D878" w:rsidR="00C13138" w:rsidRPr="00C540E3" w:rsidRDefault="66EFC828" w:rsidP="00BC0901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Na studiach podyplomowych nie ma możliwości: </w:t>
      </w:r>
    </w:p>
    <w:p w14:paraId="61B2740B" w14:textId="5029E80B" w:rsidR="00C13138" w:rsidRPr="00C540E3" w:rsidRDefault="66EFC828" w:rsidP="00BC0901">
      <w:pPr>
        <w:pStyle w:val="Akapitzlist"/>
        <w:numPr>
          <w:ilvl w:val="0"/>
          <w:numId w:val="57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studiowania według indywidualnej organizacji studiów, </w:t>
      </w:r>
    </w:p>
    <w:p w14:paraId="67BFAC3C" w14:textId="65F44A17" w:rsidR="00C13138" w:rsidRPr="00C540E3" w:rsidRDefault="66EFC828" w:rsidP="00BC0901">
      <w:pPr>
        <w:pStyle w:val="Akapitzlist"/>
        <w:numPr>
          <w:ilvl w:val="0"/>
          <w:numId w:val="57"/>
        </w:numPr>
        <w:ind w:left="851" w:hanging="425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uzyskania urlopu od zajęć,</w:t>
      </w:r>
    </w:p>
    <w:p w14:paraId="11C06F36" w14:textId="30737763" w:rsidR="00C13138" w:rsidRPr="00C540E3" w:rsidRDefault="66EFC828" w:rsidP="00BC0901">
      <w:pPr>
        <w:pStyle w:val="Akapitzlist"/>
        <w:numPr>
          <w:ilvl w:val="0"/>
          <w:numId w:val="57"/>
        </w:numPr>
        <w:ind w:left="851" w:hanging="425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powtarzania semestru studiów,</w:t>
      </w:r>
    </w:p>
    <w:p w14:paraId="1C9836A6" w14:textId="2DEE9B16" w:rsidR="00C13138" w:rsidRPr="00C540E3" w:rsidRDefault="66EFC828" w:rsidP="00BC0901">
      <w:pPr>
        <w:pStyle w:val="Akapitzlist"/>
        <w:numPr>
          <w:ilvl w:val="0"/>
          <w:numId w:val="57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przeprowadzenia egzaminu komisyjnego.</w:t>
      </w:r>
    </w:p>
    <w:p w14:paraId="6180AE20" w14:textId="545E2609" w:rsidR="00C13138" w:rsidRPr="00C540E3" w:rsidRDefault="66EFC828" w:rsidP="00BC0901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Dziekan w szczególnie uzasadnionych przypadkach może zwolnić </w:t>
      </w:r>
      <w:r w:rsidR="00A8691C">
        <w:rPr>
          <w:rFonts w:asciiTheme="majorHAnsi" w:hAnsiTheme="majorHAnsi"/>
          <w:sz w:val="24"/>
          <w:szCs w:val="24"/>
          <w:lang w:val="pl-PL"/>
        </w:rPr>
        <w:t>uczestnika studiów podyplomowych</w:t>
      </w:r>
      <w:r w:rsidR="00A8691C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z obowiązku udziału w wybranych zajęciach przewidzianych programem studiów, a także zaliczyć zrealizowane przez </w:t>
      </w:r>
      <w:r w:rsidR="00A8691C">
        <w:rPr>
          <w:rFonts w:asciiTheme="majorHAnsi" w:hAnsiTheme="majorHAnsi"/>
          <w:sz w:val="24"/>
          <w:szCs w:val="24"/>
          <w:lang w:val="pl-PL"/>
        </w:rPr>
        <w:t>uczestnika studiów podyplomowych</w:t>
      </w:r>
      <w:r w:rsidR="00A8691C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zajęcia, jeżeli uzyskał </w:t>
      </w:r>
      <w:r w:rsidR="004D4B01">
        <w:rPr>
          <w:rFonts w:asciiTheme="majorHAnsi" w:hAnsiTheme="majorHAnsi"/>
          <w:sz w:val="24"/>
          <w:szCs w:val="24"/>
          <w:lang w:val="pl-PL"/>
        </w:rPr>
        <w:t xml:space="preserve">on 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z nich ocenę w ramach innych zajęć </w:t>
      </w:r>
      <w:r w:rsidRPr="00C540E3">
        <w:rPr>
          <w:rFonts w:asciiTheme="majorHAnsi" w:hAnsiTheme="majorHAnsi"/>
          <w:sz w:val="24"/>
          <w:szCs w:val="24"/>
          <w:lang w:val="pl-PL"/>
        </w:rPr>
        <w:lastRenderedPageBreak/>
        <w:t xml:space="preserve">odpowiadających zakresem tematycznym oraz ilością godzin dydaktycznych określonych w programie studiów podyplomowych. </w:t>
      </w:r>
    </w:p>
    <w:p w14:paraId="395DFC52" w14:textId="60C03998" w:rsidR="00A92024" w:rsidRPr="00C540E3" w:rsidRDefault="66EFC828" w:rsidP="00BC0901">
      <w:pPr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bookmarkStart w:id="31" w:name="bookmark18"/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13</w:t>
      </w:r>
      <w:bookmarkEnd w:id="31"/>
    </w:p>
    <w:p w14:paraId="1F924491" w14:textId="77777777" w:rsidR="00C13138" w:rsidRPr="00C540E3" w:rsidRDefault="66EFC828" w:rsidP="00BC0901">
      <w:pPr>
        <w:pStyle w:val="Akapitzlist"/>
        <w:numPr>
          <w:ilvl w:val="0"/>
          <w:numId w:val="58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Zasady i kryteria dopuszczenia do zaliczenia i przyznawania oceny, a także sposób obliczania oceny w przypadku przedmiotu, w skład którego wchodzi więcej niż jedna forma zajęć, określa prowadzący zajęcia w sylabusie i ogłasza je w systemie informatycznym AIK oraz na pierwszych zajęciach.</w:t>
      </w:r>
    </w:p>
    <w:p w14:paraId="4C613E0C" w14:textId="495D2B71" w:rsidR="00C13138" w:rsidRPr="00C540E3" w:rsidRDefault="66EFC828" w:rsidP="00BC0901">
      <w:pPr>
        <w:pStyle w:val="Akapitzlist"/>
        <w:numPr>
          <w:ilvl w:val="0"/>
          <w:numId w:val="58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Zaliczenia zajęć dokonuje prowadzący zajęcia zgodnie z zasadami i kryteriami określonymi w sylabusie.</w:t>
      </w:r>
    </w:p>
    <w:p w14:paraId="7BA1C82E" w14:textId="36BA4BFC" w:rsidR="00C13138" w:rsidRPr="00C540E3" w:rsidRDefault="00A8691C" w:rsidP="00BC0901">
      <w:pPr>
        <w:pStyle w:val="Akapitzlist"/>
        <w:numPr>
          <w:ilvl w:val="0"/>
          <w:numId w:val="58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Uczestnik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>studiów podyplomowych, który nie uzyskał zaliczenia z przedmiotu ma prawo do zaliczenia przedmiotu w trybie poprawkowym.</w:t>
      </w:r>
    </w:p>
    <w:p w14:paraId="23CB77EA" w14:textId="2401DBCA" w:rsidR="00C13138" w:rsidRPr="00C540E3" w:rsidRDefault="66EFC828" w:rsidP="00BC0901">
      <w:pPr>
        <w:pStyle w:val="Akapitzlist"/>
        <w:numPr>
          <w:ilvl w:val="0"/>
          <w:numId w:val="58"/>
        </w:numPr>
        <w:spacing w:before="0" w:after="0"/>
        <w:ind w:left="425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Terminy egzaminów poprawkowych są zgodne z organizacją roku akademickiego w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>uczelni.</w:t>
      </w:r>
    </w:p>
    <w:p w14:paraId="1C3A5881" w14:textId="65A95E7A" w:rsidR="00C13138" w:rsidRPr="00C540E3" w:rsidRDefault="00C13138" w:rsidP="00BC0901">
      <w:pPr>
        <w:numPr>
          <w:ilvl w:val="0"/>
          <w:numId w:val="58"/>
        </w:numPr>
        <w:suppressAutoHyphens/>
        <w:spacing w:before="0" w:after="0"/>
        <w:ind w:left="425" w:hanging="425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Przedmioty objęte programem studiów kończą się wystawieniem oceny końcowej zgodnie ze szczegółowymi zasadami określonymi w sylabusie, chyba że program studiów przewiduje inaczej. </w:t>
      </w:r>
    </w:p>
    <w:p w14:paraId="056208D0" w14:textId="16613572" w:rsidR="00C13138" w:rsidRPr="00C540E3" w:rsidRDefault="00C13138" w:rsidP="00BC0901">
      <w:pPr>
        <w:numPr>
          <w:ilvl w:val="0"/>
          <w:numId w:val="58"/>
        </w:numPr>
        <w:suppressAutoHyphens/>
        <w:ind w:left="426" w:hanging="426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Ocenę końcową wystawia się według następującej skali: </w:t>
      </w:r>
    </w:p>
    <w:p w14:paraId="1CF8C3AB" w14:textId="2A4C034C" w:rsidR="00C13138" w:rsidRPr="00C540E3" w:rsidRDefault="66EFC828" w:rsidP="00BC0901">
      <w:pPr>
        <w:numPr>
          <w:ilvl w:val="0"/>
          <w:numId w:val="61"/>
        </w:numPr>
        <w:suppressAutoHyphens/>
        <w:ind w:left="851" w:hanging="425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bardzo dobry – 5,0</w:t>
      </w:r>
    </w:p>
    <w:p w14:paraId="0E774221" w14:textId="41274CE2" w:rsidR="00C13138" w:rsidRPr="00C540E3" w:rsidRDefault="66EFC828" w:rsidP="00BC0901">
      <w:pPr>
        <w:numPr>
          <w:ilvl w:val="0"/>
          <w:numId w:val="61"/>
        </w:numPr>
        <w:suppressAutoHyphens/>
        <w:ind w:left="851" w:hanging="425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dobry plus – 4,5</w:t>
      </w:r>
    </w:p>
    <w:p w14:paraId="103098A6" w14:textId="1BBD3E83" w:rsidR="00C13138" w:rsidRPr="00C540E3" w:rsidRDefault="66EFC828" w:rsidP="00BC0901">
      <w:pPr>
        <w:numPr>
          <w:ilvl w:val="0"/>
          <w:numId w:val="61"/>
        </w:numPr>
        <w:suppressAutoHyphens/>
        <w:spacing w:before="0" w:after="0"/>
        <w:ind w:left="851" w:hanging="425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dobry – 4,0</w:t>
      </w:r>
    </w:p>
    <w:p w14:paraId="335CD5AC" w14:textId="4613FB36" w:rsidR="00C13138" w:rsidRPr="00C540E3" w:rsidRDefault="66EFC828" w:rsidP="00BC0901">
      <w:pPr>
        <w:numPr>
          <w:ilvl w:val="0"/>
          <w:numId w:val="61"/>
        </w:numPr>
        <w:suppressAutoHyphens/>
        <w:spacing w:before="0" w:after="0"/>
        <w:ind w:left="851" w:hanging="425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dostateczny plus – 3,5</w:t>
      </w:r>
    </w:p>
    <w:p w14:paraId="0B7DF843" w14:textId="0799155F" w:rsidR="00C13138" w:rsidRPr="00C540E3" w:rsidRDefault="66EFC828" w:rsidP="00BC0901">
      <w:pPr>
        <w:numPr>
          <w:ilvl w:val="0"/>
          <w:numId w:val="61"/>
        </w:numPr>
        <w:suppressAutoHyphens/>
        <w:spacing w:before="0" w:after="0"/>
        <w:ind w:left="851" w:hanging="425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dostateczny – 3,0</w:t>
      </w:r>
    </w:p>
    <w:p w14:paraId="7AA9CE78" w14:textId="199B31EC" w:rsidR="00C13138" w:rsidRPr="00C540E3" w:rsidRDefault="00C13138" w:rsidP="00BC0901">
      <w:pPr>
        <w:numPr>
          <w:ilvl w:val="0"/>
          <w:numId w:val="61"/>
        </w:numPr>
        <w:suppressAutoHyphens/>
        <w:spacing w:before="0" w:after="0"/>
        <w:ind w:left="851" w:hanging="425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niedostateczny – 2.0</w:t>
      </w:r>
    </w:p>
    <w:p w14:paraId="5F62D145" w14:textId="71D6E7E0" w:rsidR="00C13138" w:rsidRPr="00C540E3" w:rsidRDefault="66EFC828" w:rsidP="00BC0901">
      <w:pPr>
        <w:pStyle w:val="Akapitzlist"/>
        <w:numPr>
          <w:ilvl w:val="0"/>
          <w:numId w:val="58"/>
        </w:numPr>
        <w:suppressAutoHyphens/>
        <w:spacing w:before="0" w:after="0"/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Przez ocenę pozytywną należy rozumieć oceny określone w ust. 6, pkt.1 – 5.</w:t>
      </w:r>
    </w:p>
    <w:p w14:paraId="69437991" w14:textId="77777777" w:rsidR="00C13138" w:rsidRPr="00C540E3" w:rsidRDefault="66EFC828" w:rsidP="00BC0901">
      <w:pPr>
        <w:pStyle w:val="Akapitzlist"/>
        <w:numPr>
          <w:ilvl w:val="0"/>
          <w:numId w:val="58"/>
        </w:numPr>
        <w:spacing w:before="0" w:after="0"/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Przebieg studiów dokumentowany jest w: </w:t>
      </w:r>
    </w:p>
    <w:p w14:paraId="5C9B9CEB" w14:textId="5C8A5E9B" w:rsidR="00C13138" w:rsidRPr="00C540E3" w:rsidRDefault="66EFC828" w:rsidP="00BC0901">
      <w:pPr>
        <w:pStyle w:val="Akapitzlist"/>
        <w:numPr>
          <w:ilvl w:val="1"/>
          <w:numId w:val="63"/>
        </w:numPr>
        <w:spacing w:before="0" w:after="0"/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systemie informatycznym AIK</w:t>
      </w:r>
      <w:r w:rsidR="00551D98" w:rsidRPr="00C540E3">
        <w:rPr>
          <w:rFonts w:asciiTheme="majorHAnsi" w:hAnsiTheme="majorHAnsi"/>
          <w:sz w:val="24"/>
          <w:szCs w:val="24"/>
          <w:lang w:val="pl-PL"/>
        </w:rPr>
        <w:t>,</w:t>
      </w:r>
    </w:p>
    <w:p w14:paraId="58DFDD21" w14:textId="44F30CAF" w:rsidR="00C13138" w:rsidRPr="00C540E3" w:rsidRDefault="00C13138" w:rsidP="00BC0901">
      <w:pPr>
        <w:pStyle w:val="Akapitzlist"/>
        <w:numPr>
          <w:ilvl w:val="1"/>
          <w:numId w:val="63"/>
        </w:numPr>
        <w:tabs>
          <w:tab w:val="left" w:pos="567"/>
        </w:tabs>
        <w:spacing w:before="0" w:after="0"/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kartach okresowych osiągnięć studenta sporządzonych w postaci wydruków danych z systemu informatycznego AIK</w:t>
      </w:r>
      <w:r w:rsidR="00551D98" w:rsidRPr="00C540E3">
        <w:rPr>
          <w:rFonts w:asciiTheme="majorHAnsi" w:hAnsiTheme="majorHAnsi"/>
          <w:sz w:val="24"/>
          <w:szCs w:val="24"/>
          <w:lang w:val="pl-PL"/>
        </w:rPr>
        <w:t>,</w:t>
      </w:r>
    </w:p>
    <w:p w14:paraId="1F331B33" w14:textId="3B3A6347" w:rsidR="00C13138" w:rsidRPr="00C540E3" w:rsidRDefault="66EFC828" w:rsidP="00BC0901">
      <w:pPr>
        <w:pStyle w:val="Akapitzlist"/>
        <w:numPr>
          <w:ilvl w:val="1"/>
          <w:numId w:val="63"/>
        </w:numPr>
        <w:tabs>
          <w:tab w:val="left" w:pos="567"/>
        </w:tabs>
        <w:spacing w:before="0" w:after="0"/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protokołach zaliczenia przedmiotu sporządzanych w postaci wydruków danych elektronicznych</w:t>
      </w:r>
      <w:r w:rsidR="00551D98" w:rsidRPr="00C540E3">
        <w:rPr>
          <w:rFonts w:asciiTheme="majorHAnsi" w:hAnsiTheme="majorHAnsi"/>
          <w:sz w:val="24"/>
          <w:szCs w:val="24"/>
          <w:lang w:val="pl-PL"/>
        </w:rPr>
        <w:t>.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14:paraId="06A72FB3" w14:textId="5A4CBA54" w:rsidR="00C13138" w:rsidRPr="00C540E3" w:rsidRDefault="66EFC828" w:rsidP="00BC0901">
      <w:pPr>
        <w:pStyle w:val="Akapitzlist"/>
        <w:numPr>
          <w:ilvl w:val="0"/>
          <w:numId w:val="58"/>
        </w:numPr>
        <w:spacing w:before="0" w:after="0"/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W przypadku nieprzystąpienia </w:t>
      </w:r>
      <w:r w:rsidR="00A0033F">
        <w:rPr>
          <w:rFonts w:asciiTheme="majorHAnsi" w:hAnsiTheme="majorHAnsi"/>
          <w:sz w:val="24"/>
          <w:szCs w:val="24"/>
          <w:lang w:val="pl-PL"/>
        </w:rPr>
        <w:t>uczestnika studiów podyplomowych</w:t>
      </w:r>
      <w:r w:rsidR="00A0033F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do zaliczenia/egzaminu w ustalonym terminie prowadząc</w:t>
      </w:r>
      <w:r w:rsidR="00DA0146">
        <w:rPr>
          <w:rFonts w:asciiTheme="majorHAnsi" w:hAnsiTheme="majorHAnsi"/>
          <w:sz w:val="24"/>
          <w:szCs w:val="24"/>
          <w:lang w:val="pl-PL"/>
        </w:rPr>
        <w:t>y zajęcia odnotowuje ten fakt w </w:t>
      </w:r>
      <w:r w:rsidRPr="00C540E3">
        <w:rPr>
          <w:rFonts w:asciiTheme="majorHAnsi" w:hAnsiTheme="majorHAnsi"/>
          <w:sz w:val="24"/>
          <w:szCs w:val="24"/>
          <w:lang w:val="pl-PL"/>
        </w:rPr>
        <w:t>systemie informatycznym uczelni poprzez wpisanie d</w:t>
      </w:r>
      <w:r w:rsidR="00DA0146">
        <w:rPr>
          <w:rFonts w:asciiTheme="majorHAnsi" w:hAnsiTheme="majorHAnsi"/>
          <w:sz w:val="24"/>
          <w:szCs w:val="24"/>
          <w:lang w:val="pl-PL"/>
        </w:rPr>
        <w:t>aty tego zaliczenia/egzaminu, a w 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rubryce </w:t>
      </w:r>
      <w:r w:rsidRPr="00C540E3">
        <w:rPr>
          <w:rFonts w:asciiTheme="majorHAnsi" w:hAnsiTheme="majorHAnsi"/>
          <w:i/>
          <w:iCs/>
          <w:sz w:val="24"/>
          <w:szCs w:val="24"/>
          <w:lang w:val="pl-PL"/>
        </w:rPr>
        <w:t>ocena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poprzez wpisanie adnotacji </w:t>
      </w:r>
      <w:r w:rsidR="00494990">
        <w:rPr>
          <w:rFonts w:asciiTheme="majorHAnsi" w:hAnsiTheme="majorHAnsi"/>
          <w:i/>
          <w:iCs/>
          <w:sz w:val="24"/>
          <w:szCs w:val="24"/>
          <w:lang w:val="pl-PL"/>
        </w:rPr>
        <w:t>nie zgłosił się.</w:t>
      </w:r>
      <w:r w:rsidR="00494990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14:paraId="13489F51" w14:textId="6F9C9B4B" w:rsidR="00C13138" w:rsidRPr="00C540E3" w:rsidRDefault="00C13138" w:rsidP="00BC0901">
      <w:pPr>
        <w:numPr>
          <w:ilvl w:val="0"/>
          <w:numId w:val="58"/>
        </w:numPr>
        <w:suppressAutoHyphens/>
        <w:spacing w:before="0" w:after="0"/>
        <w:ind w:left="426" w:hanging="426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Na pisemny wniosek </w:t>
      </w:r>
      <w:r w:rsidR="00C50962">
        <w:rPr>
          <w:rFonts w:asciiTheme="majorHAnsi" w:hAnsiTheme="majorHAnsi"/>
          <w:sz w:val="24"/>
          <w:szCs w:val="24"/>
          <w:lang w:val="pl-PL"/>
        </w:rPr>
        <w:t>uczestnika studiów podyplomowych</w:t>
      </w:r>
      <w:r w:rsidRPr="00C540E3">
        <w:rPr>
          <w:rFonts w:asciiTheme="majorHAnsi" w:hAnsiTheme="majorHAnsi"/>
          <w:sz w:val="24"/>
          <w:szCs w:val="24"/>
          <w:lang w:val="pl-PL"/>
        </w:rPr>
        <w:t>, złożony w ciągu 7 dni od daty zaliczenia/egzaminu, Dziekan może uznać za usprawiedliwione nieprzystąpienie do tego zaliczenia/egzaminu</w:t>
      </w:r>
      <w:r w:rsidR="00551D98" w:rsidRPr="00C540E3">
        <w:rPr>
          <w:rFonts w:asciiTheme="majorHAnsi" w:hAnsiTheme="majorHAnsi"/>
          <w:sz w:val="24"/>
          <w:szCs w:val="24"/>
          <w:lang w:val="pl-PL"/>
        </w:rPr>
        <w:t>,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wyznaczając w porozumieniu z prowadzącym przedmiot dodatkowy termin egzaminu, nie później niż: </w:t>
      </w:r>
    </w:p>
    <w:p w14:paraId="641491F5" w14:textId="65FE7093" w:rsidR="00C13138" w:rsidRPr="00C540E3" w:rsidRDefault="66EFC828" w:rsidP="00BC0901">
      <w:pPr>
        <w:pStyle w:val="Akapitzlist"/>
        <w:numPr>
          <w:ilvl w:val="0"/>
          <w:numId w:val="64"/>
        </w:numPr>
        <w:suppressAutoHyphens/>
        <w:spacing w:before="0" w:after="0"/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lastRenderedPageBreak/>
        <w:t xml:space="preserve">w przypadku zaliczenia/egzaminu w semestrze zimowym </w:t>
      </w:r>
      <w:r w:rsidR="00551D98" w:rsidRPr="00C540E3">
        <w:rPr>
          <w:rFonts w:asciiTheme="majorHAnsi" w:hAnsiTheme="majorHAnsi"/>
          <w:sz w:val="24"/>
          <w:szCs w:val="24"/>
          <w:lang w:val="pl-PL"/>
        </w:rPr>
        <w:t xml:space="preserve">– </w:t>
      </w:r>
      <w:r w:rsidRPr="00C540E3">
        <w:rPr>
          <w:rFonts w:asciiTheme="majorHAnsi" w:hAnsiTheme="majorHAnsi"/>
          <w:sz w:val="24"/>
          <w:szCs w:val="24"/>
          <w:lang w:val="pl-PL"/>
        </w:rPr>
        <w:t>dwa tygodnie od rozpoczęcia zajęć w semestrze letnim;</w:t>
      </w:r>
    </w:p>
    <w:p w14:paraId="0430524D" w14:textId="22DFBAB7" w:rsidR="00C13138" w:rsidRPr="00C540E3" w:rsidRDefault="66EFC828" w:rsidP="00BC0901">
      <w:pPr>
        <w:pStyle w:val="Akapitzlist"/>
        <w:numPr>
          <w:ilvl w:val="0"/>
          <w:numId w:val="64"/>
        </w:numPr>
        <w:suppressAutoHyphens/>
        <w:spacing w:before="0" w:after="0"/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w przypadku zaliczenia/egzaminu w semestrze letnim </w:t>
      </w:r>
      <w:r w:rsidR="00551D98" w:rsidRPr="00C540E3">
        <w:rPr>
          <w:rFonts w:asciiTheme="majorHAnsi" w:hAnsiTheme="majorHAnsi"/>
          <w:sz w:val="24"/>
          <w:szCs w:val="24"/>
          <w:lang w:val="pl-PL"/>
        </w:rPr>
        <w:t xml:space="preserve">– </w:t>
      </w:r>
      <w:r w:rsidRPr="00C540E3">
        <w:rPr>
          <w:rFonts w:asciiTheme="majorHAnsi" w:hAnsiTheme="majorHAnsi"/>
          <w:sz w:val="24"/>
          <w:szCs w:val="24"/>
          <w:lang w:val="pl-PL"/>
        </w:rPr>
        <w:t>do końca danego roku akademickiego</w:t>
      </w:r>
      <w:r w:rsidR="00551D98" w:rsidRPr="00C540E3">
        <w:rPr>
          <w:rFonts w:asciiTheme="majorHAnsi" w:hAnsiTheme="majorHAnsi"/>
          <w:sz w:val="24"/>
          <w:szCs w:val="24"/>
          <w:lang w:val="pl-PL"/>
        </w:rPr>
        <w:t>.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14:paraId="1CB24084" w14:textId="77777777" w:rsidR="00FE71D8" w:rsidRPr="00C540E3" w:rsidRDefault="00FE71D8" w:rsidP="00BC0901">
      <w:pPr>
        <w:pStyle w:val="Akapitzlist"/>
        <w:suppressAutoHyphens/>
        <w:ind w:left="851"/>
        <w:jc w:val="both"/>
        <w:rPr>
          <w:rFonts w:asciiTheme="majorHAnsi" w:hAnsiTheme="majorHAnsi"/>
          <w:lang w:val="pl-PL"/>
        </w:rPr>
      </w:pPr>
    </w:p>
    <w:p w14:paraId="7AFEF0B7" w14:textId="44468675" w:rsidR="00130854" w:rsidRPr="00C540E3" w:rsidRDefault="66EFC828" w:rsidP="00BC0901">
      <w:pPr>
        <w:pStyle w:val="Nagwek1"/>
        <w:ind w:left="851" w:hanging="491"/>
        <w:rPr>
          <w:b w:val="0"/>
          <w:bCs w:val="0"/>
          <w:color w:val="000000" w:themeColor="text1"/>
          <w:lang w:val="pl-PL"/>
        </w:rPr>
      </w:pPr>
      <w:bookmarkStart w:id="32" w:name="_Toc9592244"/>
      <w:bookmarkStart w:id="33" w:name="_Toc9592307"/>
      <w:bookmarkStart w:id="34" w:name="_Toc9592390"/>
      <w:bookmarkStart w:id="35" w:name="_Toc9594751"/>
      <w:bookmarkStart w:id="36" w:name="_Toc9592245"/>
      <w:bookmarkStart w:id="37" w:name="_Toc9592308"/>
      <w:bookmarkStart w:id="38" w:name="_Toc9592391"/>
      <w:bookmarkStart w:id="39" w:name="_Toc9594752"/>
      <w:bookmarkStart w:id="40" w:name="_Toc9592246"/>
      <w:bookmarkStart w:id="41" w:name="_Toc12618163"/>
      <w:bookmarkStart w:id="42" w:name="bookmark23"/>
      <w:bookmarkStart w:id="43" w:name="bookmark19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C540E3">
        <w:rPr>
          <w:lang w:val="pl-PL"/>
        </w:rPr>
        <w:t>WARUNKI UKOŃCZENIA STUDIÓW PODYPLOMOWYCH</w:t>
      </w:r>
      <w:bookmarkEnd w:id="40"/>
      <w:bookmarkEnd w:id="41"/>
    </w:p>
    <w:p w14:paraId="17A66A1C" w14:textId="437BE215" w:rsidR="00C13138" w:rsidRPr="00C540E3" w:rsidRDefault="66EFC828" w:rsidP="00BC0901">
      <w:pPr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14</w:t>
      </w:r>
      <w:bookmarkEnd w:id="42"/>
    </w:p>
    <w:p w14:paraId="66417848" w14:textId="297034EA" w:rsidR="00C13138" w:rsidRPr="00C540E3" w:rsidRDefault="66EFC828" w:rsidP="00BC0901">
      <w:pPr>
        <w:pStyle w:val="Akapitzlist"/>
        <w:numPr>
          <w:ilvl w:val="0"/>
          <w:numId w:val="6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Warunkiem ukończenia studiów podyplomowych jest spełnienie wszystkich wymagań określonych programem studiów.</w:t>
      </w:r>
    </w:p>
    <w:p w14:paraId="50AAB991" w14:textId="053D67E9" w:rsidR="00C13138" w:rsidRPr="00C540E3" w:rsidRDefault="66EFC828" w:rsidP="00BC0901">
      <w:pPr>
        <w:pStyle w:val="Akapitzlist"/>
        <w:numPr>
          <w:ilvl w:val="0"/>
          <w:numId w:val="6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Datą ukończenia studiów jest data realizacji ostatniego warunku przewidzianego programem studiów. </w:t>
      </w:r>
    </w:p>
    <w:p w14:paraId="37E24F6F" w14:textId="6754007E" w:rsidR="00C13138" w:rsidRPr="00C540E3" w:rsidRDefault="66EFC828" w:rsidP="00BC0901">
      <w:pPr>
        <w:pStyle w:val="Akapitzlist"/>
        <w:numPr>
          <w:ilvl w:val="0"/>
          <w:numId w:val="6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Program studiów jako warunek ukończenia studiów może przewidywać w szczególności: </w:t>
      </w:r>
    </w:p>
    <w:p w14:paraId="354440FF" w14:textId="7A0CB930" w:rsidR="00C13138" w:rsidRPr="00C540E3" w:rsidRDefault="66EFC828" w:rsidP="00BC0901">
      <w:pPr>
        <w:pStyle w:val="Akapitzlist"/>
        <w:numPr>
          <w:ilvl w:val="0"/>
          <w:numId w:val="6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przygotowanie i złożenie pracy dyplomowej,</w:t>
      </w:r>
    </w:p>
    <w:p w14:paraId="1AC87B40" w14:textId="7AB0A8C5" w:rsidR="00C13138" w:rsidRPr="00C540E3" w:rsidRDefault="66EFC828" w:rsidP="00BC0901">
      <w:pPr>
        <w:pStyle w:val="Akapitzlist"/>
        <w:numPr>
          <w:ilvl w:val="0"/>
          <w:numId w:val="69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złożenie egzaminu dyplomowego,</w:t>
      </w:r>
    </w:p>
    <w:p w14:paraId="163CC906" w14:textId="4BD27A4C" w:rsidR="00C13138" w:rsidRPr="00C540E3" w:rsidRDefault="66EFC828" w:rsidP="00BC0901">
      <w:pPr>
        <w:pStyle w:val="Akapitzlist"/>
        <w:numPr>
          <w:ilvl w:val="0"/>
          <w:numId w:val="69"/>
        </w:numPr>
        <w:ind w:left="851" w:hanging="425"/>
        <w:contextualSpacing w:val="0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przygotowanie i złożenie pracy dyplomowej połączone ze złożeniem egzaminu dyplomowego.</w:t>
      </w:r>
    </w:p>
    <w:p w14:paraId="13D9CD98" w14:textId="43134D03" w:rsidR="00C13138" w:rsidRPr="00C540E3" w:rsidRDefault="66EFC828" w:rsidP="00BC0901">
      <w:pPr>
        <w:pStyle w:val="Akapitzlist"/>
        <w:ind w:left="0"/>
        <w:contextualSpacing w:val="0"/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15</w:t>
      </w:r>
    </w:p>
    <w:p w14:paraId="5332A0F7" w14:textId="1295894D" w:rsidR="00C13138" w:rsidRPr="00C540E3" w:rsidRDefault="66EFC828" w:rsidP="00BC0901">
      <w:pPr>
        <w:pStyle w:val="Akapitzlist"/>
        <w:numPr>
          <w:ilvl w:val="0"/>
          <w:numId w:val="75"/>
        </w:numPr>
        <w:spacing w:before="0" w:after="0"/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Jeżeli program studiów przewiduje przygotowanie i złożenie pracy dyplomowej, zgodnie z</w:t>
      </w:r>
      <w:r w:rsidR="00BC0901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§14 ust. 3, to: </w:t>
      </w:r>
    </w:p>
    <w:p w14:paraId="7345AF74" w14:textId="167564ED" w:rsidR="00C13138" w:rsidRPr="00C540E3" w:rsidRDefault="66EFC828" w:rsidP="00BC0901">
      <w:pPr>
        <w:pStyle w:val="Akapitzlist"/>
        <w:numPr>
          <w:ilvl w:val="0"/>
          <w:numId w:val="73"/>
        </w:numPr>
        <w:spacing w:before="0" w:after="0"/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problematyka pracy dyplomowej powinna być ustalona nie później niż przed rozpoczęciem ostatniego semestru studiów podyplomowych,</w:t>
      </w:r>
    </w:p>
    <w:p w14:paraId="3317030B" w14:textId="3BC52B1F" w:rsidR="66EFC828" w:rsidRPr="00C540E3" w:rsidRDefault="00551D98" w:rsidP="00BC0901">
      <w:pPr>
        <w:pStyle w:val="Akapitzlist"/>
        <w:numPr>
          <w:ilvl w:val="0"/>
          <w:numId w:val="73"/>
        </w:numPr>
        <w:ind w:left="851" w:hanging="425"/>
        <w:jc w:val="both"/>
        <w:rPr>
          <w:color w:val="000000" w:themeColor="text1"/>
          <w:sz w:val="24"/>
          <w:szCs w:val="24"/>
          <w:lang w:val="pl-PL"/>
        </w:rPr>
      </w:pPr>
      <w:r w:rsidRPr="00C540E3">
        <w:rPr>
          <w:rFonts w:ascii="Cambria" w:eastAsia="Cambria" w:hAnsi="Cambria" w:cs="Cambria"/>
          <w:sz w:val="24"/>
          <w:szCs w:val="24"/>
          <w:lang w:val="pl-PL"/>
        </w:rPr>
        <w:t xml:space="preserve">jeżeli </w:t>
      </w:r>
      <w:r w:rsidR="66EFC828" w:rsidRPr="00C540E3">
        <w:rPr>
          <w:rFonts w:ascii="Cambria" w:eastAsia="Cambria" w:hAnsi="Cambria" w:cs="Cambria"/>
          <w:sz w:val="24"/>
          <w:szCs w:val="24"/>
          <w:lang w:val="pl-PL"/>
        </w:rPr>
        <w:t>praca dyplomowa jest pracą pisemną, promotor pracy zobowiązany jest do jej weryfikacji z wykorzystaniem Jednolitego Systemu Antyplagiatowego (JSA). Szczegółowe zasady weryfikacji pisemnych prac dyplomowych z wykorzystaniem JSA określają odrębne przepisy</w:t>
      </w:r>
      <w:r w:rsidRPr="00C540E3">
        <w:rPr>
          <w:rFonts w:ascii="Cambria" w:eastAsia="Cambria" w:hAnsi="Cambria" w:cs="Cambria"/>
          <w:sz w:val="24"/>
          <w:szCs w:val="24"/>
          <w:lang w:val="pl-PL"/>
        </w:rPr>
        <w:t>,</w:t>
      </w:r>
    </w:p>
    <w:p w14:paraId="5368DE90" w14:textId="4E6345DA" w:rsidR="00C13138" w:rsidRPr="00C540E3" w:rsidRDefault="66EFC828" w:rsidP="00BC0901">
      <w:pPr>
        <w:pStyle w:val="Akapitzlist"/>
        <w:numPr>
          <w:ilvl w:val="0"/>
          <w:numId w:val="73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ocenę pracy dyplomowej wystawia promotor pracy,</w:t>
      </w:r>
    </w:p>
    <w:p w14:paraId="22AB67D0" w14:textId="1614071A" w:rsidR="66EFC828" w:rsidRPr="00C540E3" w:rsidRDefault="00551D98" w:rsidP="00BC0901">
      <w:pPr>
        <w:pStyle w:val="Akapitzlist"/>
        <w:numPr>
          <w:ilvl w:val="0"/>
          <w:numId w:val="73"/>
        </w:numPr>
        <w:ind w:left="851" w:hanging="425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warunek 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 xml:space="preserve">określony w §14 ust. 3, jest spełniony wówczas, gdy praca dyplomowa została oceniona na ocenę pozytywną, </w:t>
      </w:r>
    </w:p>
    <w:p w14:paraId="792F2A07" w14:textId="196124D3" w:rsidR="00C13138" w:rsidRPr="00C540E3" w:rsidRDefault="66EFC828" w:rsidP="00BC0901">
      <w:pPr>
        <w:pStyle w:val="Akapitzlist"/>
        <w:numPr>
          <w:ilvl w:val="0"/>
          <w:numId w:val="73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w przypadku otrzymania oceny niedostatecznej z pracy dyplomowej, </w:t>
      </w:r>
      <w:r w:rsidR="00C50962">
        <w:rPr>
          <w:rFonts w:asciiTheme="majorHAnsi" w:hAnsiTheme="majorHAnsi"/>
          <w:sz w:val="24"/>
          <w:szCs w:val="24"/>
          <w:lang w:val="pl-PL"/>
        </w:rPr>
        <w:t>uczestnikowi studiów podyplomowych</w:t>
      </w:r>
      <w:r w:rsidR="00C50962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przysługuje prawo do niezależnej oceny pracy końcowej przez recenzenta powoływanego przez Dziekana spośród nauczycieli akademickich posiadających przynajmniej stopień naukowy doktora lub równoważny. Ostateczna ocena pracy dyplomowej dokonywana jest przez komisję, w skład której wchodzą: promotor, recenzent i kierownik studiów podyplomowych.</w:t>
      </w:r>
    </w:p>
    <w:p w14:paraId="216C4814" w14:textId="0EFFF3DD" w:rsidR="00C13138" w:rsidRPr="00C540E3" w:rsidRDefault="004D4B01" w:rsidP="00BC0901">
      <w:pPr>
        <w:pStyle w:val="Akapitzlist"/>
        <w:numPr>
          <w:ilvl w:val="0"/>
          <w:numId w:val="75"/>
        </w:numPr>
        <w:ind w:left="426" w:hanging="426"/>
        <w:contextualSpacing w:val="0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U</w:t>
      </w:r>
      <w:r w:rsidR="00C50962">
        <w:rPr>
          <w:rFonts w:asciiTheme="majorHAnsi" w:hAnsiTheme="majorHAnsi"/>
          <w:sz w:val="24"/>
          <w:szCs w:val="24"/>
          <w:lang w:val="pl-PL"/>
        </w:rPr>
        <w:t>czestnik studiów podyplomowych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>, który nie złożył pracy dyplomowej w terminie, czyli do końca roku akademickiego, lub do końca semestru zimowego (w zależności od czasu trwania studiów)</w:t>
      </w:r>
      <w:r w:rsidR="00551D98" w:rsidRPr="00C540E3">
        <w:rPr>
          <w:rFonts w:asciiTheme="majorHAnsi" w:hAnsiTheme="majorHAnsi"/>
          <w:sz w:val="24"/>
          <w:szCs w:val="24"/>
          <w:lang w:val="pl-PL"/>
        </w:rPr>
        <w:t>,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 xml:space="preserve"> zostaje skreślony z listy </w:t>
      </w:r>
      <w:r w:rsidR="00C50962">
        <w:rPr>
          <w:rFonts w:asciiTheme="majorHAnsi" w:hAnsiTheme="majorHAnsi"/>
          <w:sz w:val="24"/>
          <w:szCs w:val="24"/>
          <w:lang w:val="pl-PL"/>
        </w:rPr>
        <w:t>uczestników studiów podyplomowych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>.</w:t>
      </w:r>
    </w:p>
    <w:p w14:paraId="6F942DFD" w14:textId="1DF223B0" w:rsidR="00C13138" w:rsidRPr="00C540E3" w:rsidRDefault="66EFC828" w:rsidP="00BC0901">
      <w:pPr>
        <w:pStyle w:val="Akapitzlist"/>
        <w:contextualSpacing w:val="0"/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lastRenderedPageBreak/>
        <w:t>§ 16</w:t>
      </w:r>
    </w:p>
    <w:p w14:paraId="52DA9522" w14:textId="30FACEBA" w:rsidR="00C13138" w:rsidRPr="00C540E3" w:rsidRDefault="66EFC828" w:rsidP="00BC0901">
      <w:pPr>
        <w:pStyle w:val="Akapitzlist"/>
        <w:numPr>
          <w:ilvl w:val="0"/>
          <w:numId w:val="76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Jeżeli program studiów przewiduje złożenie egzaminu dyplomowego, to: </w:t>
      </w:r>
    </w:p>
    <w:p w14:paraId="365658AA" w14:textId="7D7529C9" w:rsidR="00C13138" w:rsidRPr="00C540E3" w:rsidRDefault="66EFC828" w:rsidP="00BC0901">
      <w:pPr>
        <w:pStyle w:val="Akapitzlist"/>
        <w:numPr>
          <w:ilvl w:val="0"/>
          <w:numId w:val="74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Egzamin końcowy odbywa się przed komisją powołaną przez Dziekana lub kierownika jednostki międzywydziałowej na wniosek kierownika studiów podyplomowych.</w:t>
      </w:r>
    </w:p>
    <w:p w14:paraId="299445C1" w14:textId="0C3B11A5" w:rsidR="00C13138" w:rsidRPr="00C540E3" w:rsidRDefault="66EFC828" w:rsidP="00BC0901">
      <w:pPr>
        <w:pStyle w:val="Akapitzlist"/>
        <w:numPr>
          <w:ilvl w:val="0"/>
          <w:numId w:val="74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W skład komisji wchodzą: przewodniczący komisji i dwóch członków powoływanych spośród nauczycieli akademickich posiadających przynajmniej stopień naukowy doktora lub równoważny (w tym promotora lub tutora prowadzącego </w:t>
      </w:r>
      <w:r w:rsidR="00C50962">
        <w:rPr>
          <w:rFonts w:asciiTheme="majorHAnsi" w:hAnsiTheme="majorHAnsi"/>
          <w:sz w:val="24"/>
          <w:szCs w:val="24"/>
          <w:lang w:val="pl-PL"/>
        </w:rPr>
        <w:t>uczestnika studiów podyplomowych</w:t>
      </w:r>
      <w:r w:rsidRPr="00C540E3">
        <w:rPr>
          <w:rFonts w:asciiTheme="majorHAnsi" w:hAnsiTheme="majorHAnsi"/>
          <w:sz w:val="24"/>
          <w:szCs w:val="24"/>
          <w:lang w:val="pl-PL"/>
        </w:rPr>
        <w:t>).</w:t>
      </w:r>
    </w:p>
    <w:p w14:paraId="3844C858" w14:textId="4F977FFF" w:rsidR="00C13138" w:rsidRPr="00C540E3" w:rsidRDefault="66EFC828" w:rsidP="00BC0901">
      <w:pPr>
        <w:pStyle w:val="Akapitzlist"/>
        <w:numPr>
          <w:ilvl w:val="0"/>
          <w:numId w:val="74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Egzamin końcowy obejmuje problematykę przedmiotów 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prowadzonych w ramach studiów i </w:t>
      </w:r>
      <w:r w:rsidRPr="00C540E3">
        <w:rPr>
          <w:rFonts w:asciiTheme="majorHAnsi" w:hAnsiTheme="majorHAnsi"/>
          <w:sz w:val="24"/>
          <w:szCs w:val="24"/>
          <w:lang w:val="pl-PL"/>
        </w:rPr>
        <w:t>tematykę pracy końcowej, jeżeli plan studiów przewiduje jej przygotowanie.</w:t>
      </w:r>
    </w:p>
    <w:p w14:paraId="41C69988" w14:textId="42EEB26F" w:rsidR="00C13138" w:rsidRPr="00C540E3" w:rsidRDefault="66EFC828" w:rsidP="00BC0901">
      <w:pPr>
        <w:pStyle w:val="Akapitzlist"/>
        <w:numPr>
          <w:ilvl w:val="0"/>
          <w:numId w:val="74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Termin egzaminu końcowego wyznacza ki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erownik studiów podyplomowych w </w:t>
      </w:r>
      <w:r w:rsidRPr="00C540E3">
        <w:rPr>
          <w:rFonts w:asciiTheme="majorHAnsi" w:hAnsiTheme="majorHAnsi"/>
          <w:sz w:val="24"/>
          <w:szCs w:val="24"/>
          <w:lang w:val="pl-PL"/>
        </w:rPr>
        <w:t>porozumieniu z Dziekanem lub kierownikiem jednost</w:t>
      </w:r>
      <w:r w:rsidR="00AA3979" w:rsidRPr="00C540E3">
        <w:rPr>
          <w:rFonts w:asciiTheme="majorHAnsi" w:hAnsiTheme="majorHAnsi"/>
          <w:sz w:val="24"/>
          <w:szCs w:val="24"/>
          <w:lang w:val="pl-PL"/>
        </w:rPr>
        <w:t>ki międzywydziałowej, zgodnie z </w:t>
      </w:r>
      <w:r w:rsidRPr="00C540E3">
        <w:rPr>
          <w:rFonts w:asciiTheme="majorHAnsi" w:hAnsiTheme="majorHAnsi"/>
          <w:sz w:val="24"/>
          <w:szCs w:val="24"/>
          <w:lang w:val="pl-PL"/>
        </w:rPr>
        <w:t>panującą w Uczelni organizacją roku akademickiego.</w:t>
      </w:r>
    </w:p>
    <w:p w14:paraId="51F7211E" w14:textId="2FBA0EEB" w:rsidR="66EFC828" w:rsidRPr="00C540E3" w:rsidRDefault="66EFC828" w:rsidP="00BC0901">
      <w:pPr>
        <w:pStyle w:val="Akapitzlist"/>
        <w:numPr>
          <w:ilvl w:val="0"/>
          <w:numId w:val="76"/>
        </w:numPr>
        <w:spacing w:before="0" w:after="0"/>
        <w:ind w:left="425" w:hanging="425"/>
        <w:jc w:val="both"/>
        <w:rPr>
          <w:color w:val="000000" w:themeColor="text1"/>
          <w:sz w:val="24"/>
          <w:szCs w:val="24"/>
          <w:lang w:val="pl-PL"/>
        </w:rPr>
      </w:pPr>
      <w:r w:rsidRPr="00C540E3">
        <w:rPr>
          <w:rFonts w:ascii="Cambria" w:eastAsia="Cambria" w:hAnsi="Cambria" w:cs="Cambria"/>
          <w:sz w:val="24"/>
          <w:szCs w:val="24"/>
          <w:lang w:val="pl-PL"/>
        </w:rPr>
        <w:t>W przypadku usprawiedliwionego nieprzystąpienia do egzaminu dyplomowego w</w:t>
      </w:r>
      <w:r w:rsidR="00417671">
        <w:rPr>
          <w:rFonts w:ascii="Cambria" w:eastAsia="Cambria" w:hAnsi="Cambria" w:cs="Cambria"/>
          <w:sz w:val="24"/>
          <w:szCs w:val="24"/>
          <w:lang w:val="pl-PL"/>
        </w:rPr>
        <w:t> </w:t>
      </w:r>
      <w:r w:rsidRPr="00C540E3">
        <w:rPr>
          <w:rFonts w:ascii="Cambria" w:eastAsia="Cambria" w:hAnsi="Cambria" w:cs="Cambria"/>
          <w:sz w:val="24"/>
          <w:szCs w:val="24"/>
          <w:lang w:val="pl-PL"/>
        </w:rPr>
        <w:t xml:space="preserve">ustalonym terminie, Dziekan na pisemny wniosek </w:t>
      </w:r>
      <w:r w:rsidR="00C50962">
        <w:rPr>
          <w:rFonts w:ascii="Cambria" w:eastAsia="Cambria" w:hAnsi="Cambria" w:cs="Cambria"/>
          <w:sz w:val="24"/>
          <w:szCs w:val="24"/>
          <w:lang w:val="pl-PL"/>
        </w:rPr>
        <w:t>uczestnika studiów podyplomowych</w:t>
      </w:r>
      <w:r w:rsidR="00551D98" w:rsidRPr="00C540E3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C540E3">
        <w:rPr>
          <w:rFonts w:ascii="Cambria" w:eastAsia="Cambria" w:hAnsi="Cambria" w:cs="Cambria"/>
          <w:sz w:val="24"/>
          <w:szCs w:val="24"/>
          <w:lang w:val="pl-PL"/>
        </w:rPr>
        <w:t>wyznacza nowy, powtórny termin przeprowadzenia tego egzaminu jako ostateczny.</w:t>
      </w:r>
    </w:p>
    <w:p w14:paraId="3BFAA958" w14:textId="5C6886E9" w:rsidR="66EFC828" w:rsidRPr="00C540E3" w:rsidRDefault="66EFC828" w:rsidP="00BC0901">
      <w:pPr>
        <w:numPr>
          <w:ilvl w:val="0"/>
          <w:numId w:val="76"/>
        </w:numPr>
        <w:spacing w:before="0" w:after="0"/>
        <w:ind w:left="425" w:hanging="425"/>
        <w:contextualSpacing/>
        <w:jc w:val="both"/>
        <w:rPr>
          <w:color w:val="000000" w:themeColor="text1"/>
          <w:sz w:val="24"/>
          <w:szCs w:val="24"/>
          <w:lang w:val="pl-PL"/>
        </w:rPr>
      </w:pPr>
      <w:r w:rsidRPr="00C540E3">
        <w:rPr>
          <w:rFonts w:ascii="Cambria" w:eastAsia="Cambria" w:hAnsi="Cambria" w:cs="Cambria"/>
          <w:sz w:val="24"/>
          <w:szCs w:val="24"/>
          <w:lang w:val="pl-PL"/>
        </w:rPr>
        <w:t>W przypadku uzyskania z egzaminu dyplomowego oceny niedostatecznej Dziekan</w:t>
      </w:r>
      <w:r w:rsidR="00551D98" w:rsidRPr="00C540E3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C540E3">
        <w:rPr>
          <w:rFonts w:ascii="Cambria" w:eastAsia="Cambria" w:hAnsi="Cambria" w:cs="Cambria"/>
          <w:sz w:val="24"/>
          <w:szCs w:val="24"/>
          <w:lang w:val="pl-PL"/>
        </w:rPr>
        <w:t>na pisemny wniosek studenta złożony w terminie 7 dni od dnia uzyskania oceny niedostatecznej wyznacza drugi termin egzaminu dyplomowego</w:t>
      </w:r>
      <w:r w:rsidR="00110AE8" w:rsidRPr="00C540E3">
        <w:rPr>
          <w:rFonts w:ascii="Cambria" w:eastAsia="Cambria" w:hAnsi="Cambria" w:cs="Cambria"/>
          <w:sz w:val="24"/>
          <w:szCs w:val="24"/>
          <w:lang w:val="pl-PL"/>
        </w:rPr>
        <w:t>. Powtórny egzamin powinien odbyć się</w:t>
      </w:r>
      <w:r w:rsidRPr="00C540E3">
        <w:rPr>
          <w:rFonts w:ascii="Cambria" w:eastAsia="Cambria" w:hAnsi="Cambria" w:cs="Cambria"/>
          <w:sz w:val="24"/>
          <w:szCs w:val="24"/>
          <w:lang w:val="pl-PL"/>
        </w:rPr>
        <w:t xml:space="preserve"> nie później niż 1 miesiąc od daty pierwszego egzaminu. Drugi termin egzaminu jest ostateczny. </w:t>
      </w:r>
    </w:p>
    <w:p w14:paraId="3FA57924" w14:textId="40DB43E6" w:rsidR="00C13138" w:rsidRPr="00C540E3" w:rsidRDefault="66EFC828" w:rsidP="00BC0901">
      <w:pPr>
        <w:pStyle w:val="Akapitzlist"/>
        <w:ind w:left="425" w:hanging="425"/>
        <w:contextualSpacing w:val="0"/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17</w:t>
      </w:r>
    </w:p>
    <w:p w14:paraId="78B04043" w14:textId="37D0730D" w:rsidR="00C13138" w:rsidRPr="00C540E3" w:rsidRDefault="66EFC828" w:rsidP="00BC0901">
      <w:pPr>
        <w:pStyle w:val="Akapitzlist"/>
        <w:numPr>
          <w:ilvl w:val="0"/>
          <w:numId w:val="77"/>
        </w:numPr>
        <w:spacing w:before="0" w:after="0"/>
        <w:ind w:left="425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Ocenę końcową studiów podyplomowych, których plan studiów nie przewiduje przygotowania pracy końcowej lub złożenia egzaminu końcowego, albo żadnej z tych form, stanowi średnia arytmetyczna wszystkich ocen z zaliczeń i egzaminów uzyskanych w trakcie studiów.</w:t>
      </w:r>
    </w:p>
    <w:p w14:paraId="1C9E4FF1" w14:textId="4BF1E227" w:rsidR="00C13138" w:rsidRPr="00C540E3" w:rsidRDefault="66EFC828" w:rsidP="00BC0901">
      <w:pPr>
        <w:pStyle w:val="Akapitzlist"/>
        <w:numPr>
          <w:ilvl w:val="0"/>
          <w:numId w:val="77"/>
        </w:numPr>
        <w:spacing w:before="0" w:after="0"/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przypadku, w którym plan studiów przewiduje przygotowanie pracy końcowej lub złożenie egzaminu końcowego, albo obie te formy, ocena końcowa stanowi średnią arytmetyczną oceny, o której mowa w ust. 1 i oceny pracy końcowej lub egzaminu końcowego, albo obu tych form.</w:t>
      </w:r>
    </w:p>
    <w:p w14:paraId="006D7EF0" w14:textId="77777777" w:rsidR="00C13138" w:rsidRPr="00C540E3" w:rsidRDefault="66EFC828" w:rsidP="00BC0901">
      <w:pPr>
        <w:pStyle w:val="Akapitzlist"/>
        <w:numPr>
          <w:ilvl w:val="0"/>
          <w:numId w:val="77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świadectwie ukończenia studiów podyplomowych wpisywany jest wynik końcowy po zaokrągleniu oceny końcowej według zasady:</w:t>
      </w:r>
    </w:p>
    <w:p w14:paraId="03AB5B03" w14:textId="310C6FA3" w:rsidR="00C13138" w:rsidRPr="00C540E3" w:rsidRDefault="66EFC828" w:rsidP="00BC0901">
      <w:pPr>
        <w:pStyle w:val="Akapitzlist"/>
        <w:numPr>
          <w:ilvl w:val="0"/>
          <w:numId w:val="88"/>
        </w:numPr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4,51 - 5,00 </w:t>
      </w:r>
      <w:r w:rsidR="00110AE8" w:rsidRPr="00C540E3">
        <w:rPr>
          <w:rFonts w:asciiTheme="majorHAnsi" w:hAnsiTheme="majorHAnsi"/>
          <w:sz w:val="24"/>
          <w:szCs w:val="24"/>
          <w:lang w:val="pl-PL"/>
        </w:rPr>
        <w:t xml:space="preserve">– </w:t>
      </w:r>
      <w:r w:rsidRPr="00C540E3">
        <w:rPr>
          <w:rFonts w:asciiTheme="majorHAnsi" w:hAnsiTheme="majorHAnsi"/>
          <w:sz w:val="24"/>
          <w:szCs w:val="24"/>
          <w:lang w:val="pl-PL"/>
        </w:rPr>
        <w:t>bardzo dobry</w:t>
      </w:r>
    </w:p>
    <w:p w14:paraId="5FCF40CE" w14:textId="452395A2" w:rsidR="00C13138" w:rsidRPr="00C540E3" w:rsidRDefault="66EFC828" w:rsidP="00BC0901">
      <w:pPr>
        <w:pStyle w:val="Akapitzlist"/>
        <w:numPr>
          <w:ilvl w:val="0"/>
          <w:numId w:val="88"/>
        </w:numPr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4.21 - 4,50 </w:t>
      </w:r>
      <w:r w:rsidR="00110AE8" w:rsidRPr="00C540E3">
        <w:rPr>
          <w:rFonts w:asciiTheme="majorHAnsi" w:hAnsiTheme="majorHAnsi"/>
          <w:sz w:val="24"/>
          <w:szCs w:val="24"/>
          <w:lang w:val="pl-PL"/>
        </w:rPr>
        <w:t xml:space="preserve">– </w:t>
      </w:r>
      <w:r w:rsidRPr="00C540E3">
        <w:rPr>
          <w:rFonts w:asciiTheme="majorHAnsi" w:hAnsiTheme="majorHAnsi"/>
          <w:sz w:val="24"/>
          <w:szCs w:val="24"/>
          <w:lang w:val="pl-PL"/>
        </w:rPr>
        <w:t>dobry plus</w:t>
      </w:r>
    </w:p>
    <w:p w14:paraId="2CF60572" w14:textId="01304464" w:rsidR="00C13138" w:rsidRPr="00C540E3" w:rsidRDefault="66EFC828" w:rsidP="00BC0901">
      <w:pPr>
        <w:pStyle w:val="Akapitzlist"/>
        <w:numPr>
          <w:ilvl w:val="0"/>
          <w:numId w:val="88"/>
        </w:numPr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3,71 - 4,20 </w:t>
      </w:r>
      <w:r w:rsidR="00110AE8" w:rsidRPr="00C540E3">
        <w:rPr>
          <w:rFonts w:asciiTheme="majorHAnsi" w:hAnsiTheme="majorHAnsi"/>
          <w:sz w:val="24"/>
          <w:szCs w:val="24"/>
          <w:lang w:val="pl-PL"/>
        </w:rPr>
        <w:t xml:space="preserve">– </w:t>
      </w:r>
      <w:r w:rsidRPr="00C540E3">
        <w:rPr>
          <w:rFonts w:asciiTheme="majorHAnsi" w:hAnsiTheme="majorHAnsi"/>
          <w:sz w:val="24"/>
          <w:szCs w:val="24"/>
          <w:lang w:val="pl-PL"/>
        </w:rPr>
        <w:t>dobry</w:t>
      </w:r>
    </w:p>
    <w:p w14:paraId="753BC27F" w14:textId="6F083166" w:rsidR="00C13138" w:rsidRPr="00C540E3" w:rsidRDefault="66EFC828" w:rsidP="00BC0901">
      <w:pPr>
        <w:pStyle w:val="Akapitzlist"/>
        <w:numPr>
          <w:ilvl w:val="0"/>
          <w:numId w:val="88"/>
        </w:numPr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3,21 - 3,70 – dostateczny plus</w:t>
      </w:r>
    </w:p>
    <w:p w14:paraId="5AC78B41" w14:textId="33BC7051" w:rsidR="66EFC828" w:rsidRPr="00C540E3" w:rsidRDefault="66EFC828" w:rsidP="00BC0901">
      <w:pPr>
        <w:pStyle w:val="Akapitzlist"/>
        <w:numPr>
          <w:ilvl w:val="0"/>
          <w:numId w:val="88"/>
        </w:numPr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lastRenderedPageBreak/>
        <w:t xml:space="preserve">3,00 - 3,20 </w:t>
      </w:r>
      <w:r w:rsidR="00110AE8" w:rsidRPr="00C540E3">
        <w:rPr>
          <w:rFonts w:asciiTheme="majorHAnsi" w:hAnsiTheme="majorHAnsi"/>
          <w:sz w:val="24"/>
          <w:szCs w:val="24"/>
          <w:lang w:val="pl-PL"/>
        </w:rPr>
        <w:t xml:space="preserve">– </w:t>
      </w:r>
      <w:r w:rsidRPr="00C540E3">
        <w:rPr>
          <w:rFonts w:asciiTheme="majorHAnsi" w:hAnsiTheme="majorHAnsi"/>
          <w:sz w:val="24"/>
          <w:szCs w:val="24"/>
          <w:lang w:val="pl-PL"/>
        </w:rPr>
        <w:t>dostateczny</w:t>
      </w:r>
    </w:p>
    <w:p w14:paraId="206DE5A2" w14:textId="3E7A8EC1" w:rsidR="00C13138" w:rsidRPr="00C540E3" w:rsidRDefault="66EFC828" w:rsidP="00BC0901">
      <w:pPr>
        <w:jc w:val="center"/>
        <w:rPr>
          <w:rFonts w:asciiTheme="majorHAnsi" w:hAnsiTheme="majorHAnsi"/>
          <w:b/>
          <w:bCs/>
          <w:sz w:val="24"/>
          <w:szCs w:val="24"/>
          <w:lang w:val="pl-PL"/>
        </w:rPr>
      </w:pPr>
      <w:bookmarkStart w:id="44" w:name="bookmark24"/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>§ 18</w:t>
      </w:r>
      <w:bookmarkEnd w:id="44"/>
    </w:p>
    <w:p w14:paraId="309F746B" w14:textId="47FCC3F5" w:rsidR="00C13138" w:rsidRPr="00C540E3" w:rsidRDefault="66EFC828" w:rsidP="00BC0901">
      <w:pPr>
        <w:pStyle w:val="Akapitzlist"/>
        <w:numPr>
          <w:ilvl w:val="0"/>
          <w:numId w:val="72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terminie miesiąca od dnia ukończenia studiów podyplomowych absolwentowi studiów podyplomowych wydaje się świadectwo ukończenia studiów</w:t>
      </w:r>
      <w:r w:rsidR="00A6483C">
        <w:rPr>
          <w:rFonts w:asciiTheme="majorHAnsi" w:hAnsiTheme="majorHAnsi"/>
          <w:sz w:val="24"/>
          <w:szCs w:val="24"/>
          <w:lang w:val="pl-PL"/>
        </w:rPr>
        <w:t>.</w:t>
      </w:r>
    </w:p>
    <w:p w14:paraId="67EFA7D5" w14:textId="5194B801" w:rsidR="00C13138" w:rsidRPr="00C540E3" w:rsidRDefault="66EFC828" w:rsidP="00BC0901">
      <w:pPr>
        <w:pStyle w:val="Akapitzlist"/>
        <w:numPr>
          <w:ilvl w:val="0"/>
          <w:numId w:val="72"/>
        </w:numPr>
        <w:ind w:left="426" w:hanging="426"/>
        <w:jc w:val="both"/>
        <w:rPr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W razie utraty świadectwa ukończenia studiów podyplomowych uczelnia może wydać absolwentowi jego duplikat.</w:t>
      </w:r>
    </w:p>
    <w:p w14:paraId="6ED586B0" w14:textId="77777777" w:rsidR="00C13138" w:rsidRPr="00C540E3" w:rsidRDefault="00C13138" w:rsidP="00BC0901">
      <w:pPr>
        <w:jc w:val="both"/>
        <w:rPr>
          <w:rFonts w:asciiTheme="majorHAnsi" w:hAnsiTheme="majorHAnsi"/>
          <w:sz w:val="22"/>
          <w:szCs w:val="22"/>
          <w:lang w:val="pl-PL"/>
        </w:rPr>
      </w:pPr>
      <w:bookmarkStart w:id="45" w:name="bookmark21"/>
      <w:bookmarkEnd w:id="43"/>
    </w:p>
    <w:p w14:paraId="528661E3" w14:textId="77777777" w:rsidR="00CF7B32" w:rsidRPr="00CF7B32" w:rsidRDefault="66EFC828" w:rsidP="009811D8">
      <w:pPr>
        <w:pStyle w:val="Nagwek1"/>
        <w:ind w:left="360"/>
        <w:rPr>
          <w:rFonts w:ascii="Courier New" w:eastAsia="Courier New" w:hAnsi="Courier New" w:cs="Courier New"/>
          <w:color w:val="000000" w:themeColor="text1"/>
          <w:szCs w:val="24"/>
          <w:lang w:val="pl-PL"/>
        </w:rPr>
      </w:pPr>
      <w:bookmarkStart w:id="46" w:name="_Toc12618164"/>
      <w:bookmarkStart w:id="47" w:name="_Toc9592247"/>
      <w:r w:rsidRPr="00CF7B32">
        <w:rPr>
          <w:lang w:val="pl-PL"/>
        </w:rPr>
        <w:t xml:space="preserve">SKREŚLENIA Z LISTY </w:t>
      </w:r>
      <w:r w:rsidR="00C50962" w:rsidRPr="00CF7B32">
        <w:rPr>
          <w:lang w:val="pl-PL"/>
        </w:rPr>
        <w:t>UCZESTNIKÓW STUDIÓW PODYPLOMOWYCH</w:t>
      </w:r>
      <w:bookmarkEnd w:id="46"/>
      <w:r w:rsidR="00C50962" w:rsidRPr="00CF7B32">
        <w:rPr>
          <w:lang w:val="pl-PL"/>
        </w:rPr>
        <w:t xml:space="preserve"> </w:t>
      </w:r>
      <w:r w:rsidR="00C50962" w:rsidRPr="00CF7B32">
        <w:rPr>
          <w:color w:val="000000" w:themeColor="text1"/>
          <w:lang w:val="pl-PL"/>
        </w:rPr>
        <w:br/>
      </w:r>
      <w:bookmarkEnd w:id="47"/>
    </w:p>
    <w:p w14:paraId="056A1479" w14:textId="129AAA5D" w:rsidR="00A92024" w:rsidRPr="000865FC" w:rsidRDefault="66EFC828" w:rsidP="006C18A3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0865FC">
        <w:rPr>
          <w:rFonts w:asciiTheme="majorHAnsi" w:hAnsiTheme="majorHAnsi"/>
          <w:b/>
          <w:sz w:val="24"/>
          <w:szCs w:val="24"/>
          <w:lang w:val="pl-PL"/>
        </w:rPr>
        <w:t>§ 19</w:t>
      </w:r>
      <w:bookmarkEnd w:id="45"/>
    </w:p>
    <w:p w14:paraId="419CAE08" w14:textId="368882FB" w:rsidR="00C13138" w:rsidRPr="00C540E3" w:rsidRDefault="66EFC828" w:rsidP="00BC0901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Skreślenia z listy </w:t>
      </w:r>
      <w:r w:rsidR="00C50962">
        <w:rPr>
          <w:rFonts w:asciiTheme="majorHAnsi" w:hAnsiTheme="majorHAnsi"/>
          <w:sz w:val="24"/>
          <w:szCs w:val="24"/>
          <w:lang w:val="pl-PL"/>
        </w:rPr>
        <w:t>uczestników studiów podyplomowych</w:t>
      </w:r>
      <w:r w:rsidR="00C50962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dokonuje Dziekan lub kierownik jednostki międzywydziałowej.</w:t>
      </w:r>
    </w:p>
    <w:p w14:paraId="3368CA74" w14:textId="21C54E02" w:rsidR="00C13138" w:rsidRPr="00C540E3" w:rsidRDefault="66EFC828" w:rsidP="00BC0901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Dziekan skreśla </w:t>
      </w:r>
      <w:r w:rsidR="00C50962">
        <w:rPr>
          <w:rFonts w:asciiTheme="majorHAnsi" w:hAnsiTheme="majorHAnsi"/>
          <w:sz w:val="24"/>
          <w:szCs w:val="24"/>
          <w:lang w:val="pl-PL"/>
        </w:rPr>
        <w:t>uczestnika studiów podyplomowych</w:t>
      </w:r>
      <w:r w:rsidR="00C50962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z listy </w:t>
      </w:r>
      <w:r w:rsidR="004D4B01">
        <w:rPr>
          <w:rFonts w:asciiTheme="majorHAnsi" w:hAnsiTheme="majorHAnsi"/>
          <w:sz w:val="24"/>
          <w:szCs w:val="24"/>
          <w:lang w:val="pl-PL"/>
        </w:rPr>
        <w:t xml:space="preserve">uczestników studiów podyplomowych 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w przypadku: </w:t>
      </w:r>
    </w:p>
    <w:p w14:paraId="68977D75" w14:textId="24662FC1" w:rsidR="00C13138" w:rsidRPr="00C540E3" w:rsidRDefault="66EFC828" w:rsidP="00BC0901">
      <w:pPr>
        <w:pStyle w:val="Akapitzlist"/>
        <w:numPr>
          <w:ilvl w:val="0"/>
          <w:numId w:val="80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niepodjęcia studiów,</w:t>
      </w:r>
    </w:p>
    <w:p w14:paraId="0CC85C0F" w14:textId="7D369894" w:rsidR="00C13138" w:rsidRPr="00C540E3" w:rsidRDefault="66EFC828" w:rsidP="00BC0901">
      <w:pPr>
        <w:pStyle w:val="Akapitzlist"/>
        <w:numPr>
          <w:ilvl w:val="0"/>
          <w:numId w:val="80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pisemnej rezygnacji ze studiów,</w:t>
      </w:r>
    </w:p>
    <w:p w14:paraId="3A6484DB" w14:textId="29298EED" w:rsidR="00C13138" w:rsidRPr="00C540E3" w:rsidRDefault="66EFC828" w:rsidP="00BC0901">
      <w:pPr>
        <w:pStyle w:val="Akapitzlist"/>
        <w:numPr>
          <w:ilvl w:val="0"/>
          <w:numId w:val="80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niezłożenia w terminie pracy końcowej i/lub egzaminu końcowego.</w:t>
      </w:r>
    </w:p>
    <w:p w14:paraId="7AA581E3" w14:textId="42194ED8" w:rsidR="00C13138" w:rsidRPr="00C540E3" w:rsidRDefault="66EFC828" w:rsidP="00BC0901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Dziekan może skreślić </w:t>
      </w:r>
      <w:r w:rsidR="00C50962">
        <w:rPr>
          <w:rFonts w:asciiTheme="majorHAnsi" w:hAnsiTheme="majorHAnsi"/>
          <w:sz w:val="24"/>
          <w:szCs w:val="24"/>
          <w:lang w:val="pl-PL"/>
        </w:rPr>
        <w:t>uczestnika studiów podyplomowych</w:t>
      </w:r>
      <w:r w:rsidR="00C50962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z listy</w:t>
      </w:r>
      <w:r w:rsidR="00C50962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4D4B01">
        <w:rPr>
          <w:rFonts w:asciiTheme="majorHAnsi" w:hAnsiTheme="majorHAnsi"/>
          <w:sz w:val="24"/>
          <w:szCs w:val="24"/>
          <w:lang w:val="pl-PL"/>
        </w:rPr>
        <w:t xml:space="preserve">uczestników studiów podyplomowych </w:t>
      </w:r>
      <w:r w:rsidR="00C50962">
        <w:rPr>
          <w:rFonts w:asciiTheme="majorHAnsi" w:hAnsiTheme="majorHAnsi"/>
          <w:sz w:val="24"/>
          <w:szCs w:val="24"/>
          <w:lang w:val="pl-PL"/>
        </w:rPr>
        <w:t>w przypadku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: </w:t>
      </w:r>
    </w:p>
    <w:p w14:paraId="693345D6" w14:textId="7017A2F8" w:rsidR="00C13138" w:rsidRPr="00C540E3" w:rsidRDefault="66EFC828" w:rsidP="00BC0901">
      <w:pPr>
        <w:pStyle w:val="Akapitzlist"/>
        <w:numPr>
          <w:ilvl w:val="0"/>
          <w:numId w:val="81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stwierdzenia braku postępów w nauce,</w:t>
      </w:r>
    </w:p>
    <w:p w14:paraId="35D066E4" w14:textId="4CD369BC" w:rsidR="00C13138" w:rsidRPr="00C540E3" w:rsidRDefault="66EFC828" w:rsidP="00BC0901">
      <w:pPr>
        <w:pStyle w:val="Akapitzlist"/>
        <w:numPr>
          <w:ilvl w:val="0"/>
          <w:numId w:val="81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nieuzyskania zaliczeń w określonym terminie,</w:t>
      </w:r>
    </w:p>
    <w:p w14:paraId="16FF3C2A" w14:textId="594CB554" w:rsidR="00C13138" w:rsidRPr="00C540E3" w:rsidRDefault="66EFC828" w:rsidP="00BC0901">
      <w:pPr>
        <w:pStyle w:val="Akapitzlist"/>
        <w:numPr>
          <w:ilvl w:val="0"/>
          <w:numId w:val="81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niewniesienia opłat związanych z odbywaniem studiów,</w:t>
      </w:r>
    </w:p>
    <w:p w14:paraId="02EA05F8" w14:textId="393211C1" w:rsidR="00C13138" w:rsidRPr="00C540E3" w:rsidRDefault="66EFC828" w:rsidP="00BC0901">
      <w:pPr>
        <w:pStyle w:val="Akapitzlist"/>
        <w:numPr>
          <w:ilvl w:val="0"/>
          <w:numId w:val="81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rażącego naruszenia regulaminu studiów podyplomowych lub innych obowiązujących przepisów,</w:t>
      </w:r>
    </w:p>
    <w:p w14:paraId="1169C2FC" w14:textId="72677A77" w:rsidR="00C13138" w:rsidRPr="00C540E3" w:rsidRDefault="00110AE8" w:rsidP="00BC0901">
      <w:pPr>
        <w:pStyle w:val="Akapitzlist"/>
        <w:numPr>
          <w:ilvl w:val="0"/>
          <w:numId w:val="81"/>
        </w:numPr>
        <w:ind w:left="851" w:hanging="425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popełnienia czynów uchybiających 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 xml:space="preserve">godności </w:t>
      </w:r>
      <w:r w:rsidR="00C50962">
        <w:rPr>
          <w:rFonts w:asciiTheme="majorHAnsi" w:hAnsiTheme="majorHAnsi"/>
          <w:sz w:val="24"/>
          <w:szCs w:val="24"/>
          <w:lang w:val="pl-PL"/>
        </w:rPr>
        <w:t>uczestnika</w:t>
      </w:r>
      <w:r w:rsidR="00C50962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66EFC828" w:rsidRPr="00C540E3">
        <w:rPr>
          <w:rFonts w:asciiTheme="majorHAnsi" w:hAnsiTheme="majorHAnsi"/>
          <w:sz w:val="24"/>
          <w:szCs w:val="24"/>
          <w:lang w:val="pl-PL"/>
        </w:rPr>
        <w:t>studiów podyplomowych.</w:t>
      </w:r>
    </w:p>
    <w:p w14:paraId="129EB787" w14:textId="4303EFE7" w:rsidR="00A92024" w:rsidRPr="00C540E3" w:rsidRDefault="66EFC828" w:rsidP="00BC0901">
      <w:pPr>
        <w:pStyle w:val="Akapitzlist"/>
        <w:numPr>
          <w:ilvl w:val="0"/>
          <w:numId w:val="82"/>
        </w:numPr>
        <w:spacing w:before="0"/>
        <w:ind w:left="426" w:hanging="426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Od decyzji o skreśleniu z listy </w:t>
      </w:r>
      <w:r w:rsidR="00C50962">
        <w:rPr>
          <w:rFonts w:asciiTheme="majorHAnsi" w:hAnsiTheme="majorHAnsi"/>
          <w:sz w:val="24"/>
          <w:szCs w:val="24"/>
          <w:lang w:val="pl-PL"/>
        </w:rPr>
        <w:t>uczestników</w:t>
      </w:r>
      <w:r w:rsidR="004D4B01">
        <w:rPr>
          <w:rFonts w:asciiTheme="majorHAnsi" w:hAnsiTheme="majorHAnsi"/>
          <w:sz w:val="24"/>
          <w:szCs w:val="24"/>
          <w:lang w:val="pl-PL"/>
        </w:rPr>
        <w:t xml:space="preserve"> studiów podyplomowych</w:t>
      </w:r>
      <w:r w:rsidR="00C50962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>przysługuje odwołanie do Rektora w terminie 14</w:t>
      </w:r>
      <w:r w:rsidR="00417671">
        <w:rPr>
          <w:rFonts w:asciiTheme="majorHAnsi" w:hAnsiTheme="majorHAnsi"/>
          <w:sz w:val="24"/>
          <w:szCs w:val="24"/>
          <w:lang w:val="pl-PL"/>
        </w:rPr>
        <w:t> </w:t>
      </w:r>
      <w:r w:rsidRPr="00C540E3">
        <w:rPr>
          <w:rFonts w:asciiTheme="majorHAnsi" w:hAnsiTheme="majorHAnsi"/>
          <w:sz w:val="24"/>
          <w:szCs w:val="24"/>
          <w:lang w:val="pl-PL"/>
        </w:rPr>
        <w:t>dni od daty otrzymania decyzji. Decyzja Rektora, podjęta w wyniku rozpatrzenia odwołania jest ostateczna.</w:t>
      </w:r>
    </w:p>
    <w:p w14:paraId="791A51B9" w14:textId="77777777" w:rsidR="00C13138" w:rsidRPr="00C540E3" w:rsidRDefault="00C13138" w:rsidP="00BC0901">
      <w:pPr>
        <w:pStyle w:val="Akapitzlist"/>
        <w:jc w:val="both"/>
        <w:rPr>
          <w:rFonts w:asciiTheme="majorHAnsi" w:hAnsiTheme="majorHAnsi"/>
          <w:sz w:val="24"/>
          <w:szCs w:val="24"/>
          <w:lang w:val="pl-PL"/>
        </w:rPr>
      </w:pPr>
      <w:bookmarkStart w:id="48" w:name="bookmark27"/>
    </w:p>
    <w:p w14:paraId="4F429601" w14:textId="54D07727" w:rsidR="00F75718" w:rsidRPr="00C540E3" w:rsidRDefault="66EFC828" w:rsidP="00BC0901">
      <w:pPr>
        <w:pStyle w:val="Akapitzlist"/>
        <w:numPr>
          <w:ilvl w:val="0"/>
          <w:numId w:val="1"/>
        </w:numPr>
        <w:ind w:left="426" w:hanging="426"/>
        <w:jc w:val="center"/>
        <w:rPr>
          <w:b/>
          <w:bCs/>
          <w:lang w:val="pl-PL"/>
        </w:rPr>
      </w:pPr>
      <w:bookmarkStart w:id="49" w:name="_Toc9592248"/>
      <w:bookmarkStart w:id="50" w:name="_Toc12618165"/>
      <w:r w:rsidRPr="00C540E3">
        <w:rPr>
          <w:rStyle w:val="Nagwek1Znak"/>
          <w:lang w:val="pl-PL"/>
        </w:rPr>
        <w:t>POSTANOWIENIA KOŃCOWE</w:t>
      </w:r>
      <w:bookmarkEnd w:id="49"/>
      <w:bookmarkEnd w:id="50"/>
    </w:p>
    <w:p w14:paraId="6C42AD58" w14:textId="5C780056" w:rsidR="00A92024" w:rsidRPr="00C540E3" w:rsidRDefault="66EFC828" w:rsidP="00BC0901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C540E3">
        <w:rPr>
          <w:rFonts w:asciiTheme="majorHAnsi" w:hAnsiTheme="majorHAnsi"/>
          <w:b/>
          <w:sz w:val="24"/>
          <w:szCs w:val="24"/>
          <w:lang w:val="pl-PL"/>
        </w:rPr>
        <w:t>§ 2</w:t>
      </w:r>
      <w:bookmarkEnd w:id="48"/>
      <w:r w:rsidR="006F43FD">
        <w:rPr>
          <w:rFonts w:asciiTheme="majorHAnsi" w:hAnsiTheme="majorHAnsi"/>
          <w:b/>
          <w:sz w:val="24"/>
          <w:szCs w:val="24"/>
          <w:lang w:val="pl-PL"/>
        </w:rPr>
        <w:t>0</w:t>
      </w:r>
    </w:p>
    <w:p w14:paraId="555930E2" w14:textId="6287012E" w:rsidR="003A0DA1" w:rsidRDefault="66EFC828" w:rsidP="00BC0901">
      <w:pPr>
        <w:numPr>
          <w:ilvl w:val="0"/>
          <w:numId w:val="87"/>
        </w:numPr>
        <w:tabs>
          <w:tab w:val="left" w:pos="426"/>
        </w:tabs>
        <w:suppressAutoHyphens/>
        <w:spacing w:before="0" w:after="0"/>
        <w:ind w:left="414" w:hanging="41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W sprawach dotyczących zasad i trybu odbywania studiów nieobjętych przepisami Regulaminu rozstrzygnięcia podejmuje </w:t>
      </w:r>
      <w:r w:rsidR="006F43FD">
        <w:rPr>
          <w:rFonts w:asciiTheme="majorHAnsi" w:hAnsiTheme="majorHAnsi"/>
          <w:sz w:val="24"/>
          <w:szCs w:val="24"/>
          <w:lang w:val="pl-PL"/>
        </w:rPr>
        <w:t>Dziekan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. </w:t>
      </w:r>
    </w:p>
    <w:p w14:paraId="30CDB89A" w14:textId="7045382C" w:rsidR="003A0DA1" w:rsidRPr="00C540E3" w:rsidRDefault="66EFC828" w:rsidP="00BC0901">
      <w:pPr>
        <w:pStyle w:val="Akapitzlist"/>
        <w:numPr>
          <w:ilvl w:val="0"/>
          <w:numId w:val="87"/>
        </w:numPr>
        <w:spacing w:before="0" w:after="0"/>
        <w:ind w:left="414" w:hanging="414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Od decyzji w sprawach objętych regulaminem studiów podyplomowych </w:t>
      </w:r>
      <w:r w:rsidR="006F5435">
        <w:rPr>
          <w:rFonts w:asciiTheme="majorHAnsi" w:hAnsiTheme="majorHAnsi"/>
          <w:sz w:val="24"/>
          <w:szCs w:val="24"/>
          <w:lang w:val="pl-PL"/>
        </w:rPr>
        <w:t>uczestnikowi studiów podyplomowych</w:t>
      </w:r>
      <w:r w:rsidR="006F5435"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przysługuje prawo składania odwołania do Rektora, za </w:t>
      </w:r>
      <w:r w:rsidRPr="00C540E3">
        <w:rPr>
          <w:rFonts w:asciiTheme="majorHAnsi" w:hAnsiTheme="majorHAnsi"/>
          <w:sz w:val="24"/>
          <w:szCs w:val="24"/>
          <w:lang w:val="pl-PL"/>
        </w:rPr>
        <w:lastRenderedPageBreak/>
        <w:t>pośrednictwem właściwego Dziekana Wydziału prowadzącego studia podyplomowe. Decyzja Rektora jest ostateczna.</w:t>
      </w:r>
    </w:p>
    <w:p w14:paraId="17AD0480" w14:textId="0B239343" w:rsidR="003A0DA1" w:rsidRPr="00C540E3" w:rsidRDefault="66EFC828" w:rsidP="00BC0901">
      <w:pPr>
        <w:pStyle w:val="Akapitzlist"/>
        <w:numPr>
          <w:ilvl w:val="0"/>
          <w:numId w:val="87"/>
        </w:numPr>
        <w:ind w:hanging="413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 xml:space="preserve">Z dniem wejścia w życie Regulaminu traci moc </w:t>
      </w:r>
      <w:r w:rsidRPr="007E4997">
        <w:rPr>
          <w:rFonts w:asciiTheme="majorHAnsi" w:hAnsiTheme="majorHAnsi"/>
          <w:i/>
          <w:sz w:val="24"/>
          <w:szCs w:val="24"/>
          <w:lang w:val="pl-PL"/>
        </w:rPr>
        <w:t>Regulamin studiów podyplomowych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stanowiący załącznik do </w:t>
      </w:r>
      <w:r w:rsidRPr="007E4997">
        <w:rPr>
          <w:rFonts w:asciiTheme="majorHAnsi" w:hAnsiTheme="majorHAnsi"/>
          <w:i/>
          <w:sz w:val="24"/>
          <w:szCs w:val="24"/>
          <w:lang w:val="pl-PL"/>
        </w:rPr>
        <w:t>Uchwały nr 14/2010/2011 Senatu Akademii Ignatianum w</w:t>
      </w:r>
      <w:r w:rsidR="00417671" w:rsidRPr="007E4997">
        <w:rPr>
          <w:rFonts w:asciiTheme="majorHAnsi" w:hAnsiTheme="majorHAnsi"/>
          <w:i/>
          <w:sz w:val="24"/>
          <w:szCs w:val="24"/>
          <w:lang w:val="pl-PL"/>
        </w:rPr>
        <w:t> </w:t>
      </w:r>
      <w:r w:rsidRPr="007E4997">
        <w:rPr>
          <w:rFonts w:asciiTheme="majorHAnsi" w:hAnsiTheme="majorHAnsi"/>
          <w:i/>
          <w:sz w:val="24"/>
          <w:szCs w:val="24"/>
          <w:lang w:val="pl-PL"/>
        </w:rPr>
        <w:t>Krakowie z dnia 18 maja 2011 r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. oraz </w:t>
      </w:r>
      <w:r w:rsidRPr="007E4997">
        <w:rPr>
          <w:rFonts w:asciiTheme="majorHAnsi" w:hAnsiTheme="majorHAnsi"/>
          <w:i/>
          <w:sz w:val="24"/>
          <w:szCs w:val="24"/>
          <w:lang w:val="pl-PL"/>
        </w:rPr>
        <w:t>Uchwała nr 34/2014/2015 Senatu Akademickiego Akademii Ignatianum w Krakowie z dnia 28 kwietnia 2015 r.</w:t>
      </w:r>
      <w:r w:rsidRPr="00C540E3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DA0146">
        <w:rPr>
          <w:rFonts w:asciiTheme="majorHAnsi" w:hAnsiTheme="majorHAnsi"/>
          <w:i/>
          <w:sz w:val="24"/>
          <w:szCs w:val="24"/>
          <w:lang w:val="pl-PL"/>
        </w:rPr>
        <w:t>w sprawie: zmiany w </w:t>
      </w:r>
      <w:r w:rsidRPr="007E4997">
        <w:rPr>
          <w:rFonts w:asciiTheme="majorHAnsi" w:hAnsiTheme="majorHAnsi"/>
          <w:i/>
          <w:sz w:val="24"/>
          <w:szCs w:val="24"/>
          <w:lang w:val="pl-PL"/>
        </w:rPr>
        <w:t>Regulaminie Studiów Podyplomowych w Akademii Ignatianum w Krakowie</w:t>
      </w:r>
      <w:r w:rsidRPr="00C540E3">
        <w:rPr>
          <w:rFonts w:asciiTheme="majorHAnsi" w:hAnsiTheme="majorHAnsi"/>
          <w:sz w:val="24"/>
          <w:szCs w:val="24"/>
          <w:lang w:val="pl-PL"/>
        </w:rPr>
        <w:t>.</w:t>
      </w:r>
      <w:r w:rsidRPr="00C540E3">
        <w:rPr>
          <w:rFonts w:asciiTheme="majorHAnsi" w:hAnsiTheme="majorHAnsi"/>
          <w:b/>
          <w:bCs/>
          <w:sz w:val="24"/>
          <w:szCs w:val="24"/>
          <w:lang w:val="pl-PL"/>
        </w:rPr>
        <w:t xml:space="preserve"> </w:t>
      </w:r>
    </w:p>
    <w:p w14:paraId="639253BA" w14:textId="77777777" w:rsidR="003A0DA1" w:rsidRPr="00C540E3" w:rsidRDefault="66EFC828" w:rsidP="00BC0901">
      <w:pPr>
        <w:pStyle w:val="Akapitzlist"/>
        <w:numPr>
          <w:ilvl w:val="0"/>
          <w:numId w:val="87"/>
        </w:numPr>
        <w:suppressAutoHyphens/>
        <w:ind w:hanging="413"/>
        <w:jc w:val="both"/>
        <w:rPr>
          <w:rFonts w:asciiTheme="majorHAnsi" w:hAnsiTheme="majorHAnsi"/>
          <w:sz w:val="24"/>
          <w:szCs w:val="24"/>
          <w:lang w:val="pl-PL"/>
        </w:rPr>
      </w:pPr>
      <w:r w:rsidRPr="00C540E3">
        <w:rPr>
          <w:rFonts w:asciiTheme="majorHAnsi" w:hAnsiTheme="majorHAnsi"/>
          <w:sz w:val="24"/>
          <w:szCs w:val="24"/>
          <w:lang w:val="pl-PL"/>
        </w:rPr>
        <w:t>Regulamin wchodzi w życie z dniem 1 października 2019 r.</w:t>
      </w:r>
    </w:p>
    <w:p w14:paraId="48A50069" w14:textId="50407F1C" w:rsidR="00A92024" w:rsidRPr="00C540E3" w:rsidRDefault="00A92024" w:rsidP="00BC0901">
      <w:pPr>
        <w:jc w:val="both"/>
        <w:rPr>
          <w:rFonts w:asciiTheme="majorHAnsi" w:hAnsiTheme="majorHAnsi"/>
          <w:sz w:val="22"/>
          <w:szCs w:val="22"/>
          <w:lang w:val="pl-PL"/>
        </w:rPr>
      </w:pPr>
    </w:p>
    <w:sectPr w:rsidR="00A92024" w:rsidRPr="00C540E3" w:rsidSect="00C540E3">
      <w:footerReference w:type="default" r:id="rId9"/>
      <w:headerReference w:type="first" r:id="rId10"/>
      <w:pgSz w:w="12240" w:h="15840"/>
      <w:pgMar w:top="1391" w:right="1384" w:bottom="1232" w:left="1371" w:header="0" w:footer="3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55B44" w16cid:durableId="2839A239"/>
  <w16cid:commentId w16cid:paraId="049605C2" w16cid:durableId="1B2EEA40"/>
  <w16cid:commentId w16cid:paraId="4F98B25B" w16cid:durableId="209068F1"/>
  <w16cid:commentId w16cid:paraId="52986A47" w16cid:durableId="20906B5C"/>
  <w16cid:commentId w16cid:paraId="52D9B014" w16cid:durableId="05A7EF0C"/>
  <w16cid:commentId w16cid:paraId="5661F026" w16cid:durableId="7CA1B695"/>
  <w16cid:commentId w16cid:paraId="25A76CC4" w16cid:durableId="20906ECB"/>
  <w16cid:commentId w16cid:paraId="4B32E32F" w16cid:durableId="6A91E061"/>
  <w16cid:commentId w16cid:paraId="5B3EA5C0" w16cid:durableId="20906E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363EE" w14:textId="77777777" w:rsidR="0067048D" w:rsidRDefault="0067048D">
      <w:r>
        <w:separator/>
      </w:r>
    </w:p>
  </w:endnote>
  <w:endnote w:type="continuationSeparator" w:id="0">
    <w:p w14:paraId="364F32FF" w14:textId="77777777" w:rsidR="0067048D" w:rsidRDefault="0067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045348"/>
      <w:docPartObj>
        <w:docPartGallery w:val="Page Numbers (Bottom of Page)"/>
        <w:docPartUnique/>
      </w:docPartObj>
    </w:sdtPr>
    <w:sdtEndPr/>
    <w:sdtContent>
      <w:p w14:paraId="7E9B40D4" w14:textId="6D4E60BC" w:rsidR="00BB16B4" w:rsidRDefault="00BB16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7E" w:rsidRPr="007B4F7E">
          <w:rPr>
            <w:noProof/>
            <w:lang w:val="pl-PL"/>
          </w:rPr>
          <w:t>11</w:t>
        </w:r>
        <w:r>
          <w:fldChar w:fldCharType="end"/>
        </w:r>
      </w:p>
    </w:sdtContent>
  </w:sdt>
  <w:p w14:paraId="0B1EF8B5" w14:textId="77777777" w:rsidR="00BB16B4" w:rsidRDefault="00BB1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E6FE" w14:textId="77777777" w:rsidR="0067048D" w:rsidRDefault="0067048D"/>
  </w:footnote>
  <w:footnote w:type="continuationSeparator" w:id="0">
    <w:p w14:paraId="391F3EA5" w14:textId="77777777" w:rsidR="0067048D" w:rsidRDefault="006704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20459" w14:textId="77777777" w:rsidR="00F2029E" w:rsidRDefault="00F2029E" w:rsidP="00F2029E">
    <w:pPr>
      <w:rPr>
        <w:rFonts w:asciiTheme="majorHAnsi" w:hAnsiTheme="majorHAnsi"/>
        <w:sz w:val="22"/>
        <w:szCs w:val="22"/>
        <w:lang w:val="pl-PL"/>
      </w:rPr>
    </w:pPr>
  </w:p>
  <w:p w14:paraId="026FB010" w14:textId="77F787B9" w:rsidR="00F2029E" w:rsidRPr="00F2029E" w:rsidRDefault="00ED2EB8" w:rsidP="00F2029E">
    <w:pPr>
      <w:rPr>
        <w:rFonts w:asciiTheme="majorHAnsi" w:hAnsiTheme="majorHAnsi"/>
        <w:i/>
        <w:szCs w:val="22"/>
        <w:lang w:val="pl-PL"/>
      </w:rPr>
    </w:pPr>
    <w:r>
      <w:rPr>
        <w:rFonts w:asciiTheme="majorHAnsi" w:hAnsiTheme="majorHAnsi"/>
        <w:i/>
        <w:szCs w:val="22"/>
        <w:lang w:val="pl-PL"/>
      </w:rPr>
      <w:t>Załącznik do Uchwały nr 45</w:t>
    </w:r>
    <w:r w:rsidR="00F2029E" w:rsidRPr="00F2029E">
      <w:rPr>
        <w:rFonts w:asciiTheme="majorHAnsi" w:hAnsiTheme="majorHAnsi"/>
        <w:i/>
        <w:szCs w:val="22"/>
        <w:lang w:val="pl-PL"/>
      </w:rPr>
      <w:t xml:space="preserve">/2018/2019 Senatu </w:t>
    </w:r>
    <w:r w:rsidR="004E2F1B">
      <w:rPr>
        <w:rFonts w:asciiTheme="majorHAnsi" w:hAnsiTheme="majorHAnsi"/>
        <w:i/>
        <w:szCs w:val="22"/>
        <w:lang w:val="pl-PL"/>
      </w:rPr>
      <w:t xml:space="preserve">Akademii Ignatianum w Krakowie </w:t>
    </w:r>
    <w:r w:rsidR="00F2029E" w:rsidRPr="00F2029E">
      <w:rPr>
        <w:rFonts w:asciiTheme="majorHAnsi" w:hAnsiTheme="majorHAnsi"/>
        <w:i/>
        <w:szCs w:val="22"/>
        <w:lang w:val="pl-PL"/>
      </w:rPr>
      <w:t>z dnia 28 maja 2019 r.</w:t>
    </w:r>
  </w:p>
  <w:p w14:paraId="5997F91A" w14:textId="77777777" w:rsidR="00F2029E" w:rsidRPr="00F2029E" w:rsidRDefault="00F2029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0F9"/>
    <w:multiLevelType w:val="hybridMultilevel"/>
    <w:tmpl w:val="5ADE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4DB"/>
    <w:multiLevelType w:val="hybridMultilevel"/>
    <w:tmpl w:val="D474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2B90"/>
    <w:multiLevelType w:val="hybridMultilevel"/>
    <w:tmpl w:val="6850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353F"/>
    <w:multiLevelType w:val="hybridMultilevel"/>
    <w:tmpl w:val="FFE21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0A28"/>
    <w:multiLevelType w:val="hybridMultilevel"/>
    <w:tmpl w:val="10B06F1E"/>
    <w:lvl w:ilvl="0" w:tplc="8B9C510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C6700"/>
    <w:multiLevelType w:val="multilevel"/>
    <w:tmpl w:val="61068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556E64"/>
    <w:multiLevelType w:val="multilevel"/>
    <w:tmpl w:val="A6860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A2D0C"/>
    <w:multiLevelType w:val="hybridMultilevel"/>
    <w:tmpl w:val="E8C8F4DC"/>
    <w:lvl w:ilvl="0" w:tplc="31F25D46">
      <w:start w:val="1"/>
      <w:numFmt w:val="upperRoman"/>
      <w:pStyle w:val="Nagwek1"/>
      <w:lvlText w:val="%1."/>
      <w:lvlJc w:val="left"/>
      <w:pPr>
        <w:ind w:left="1637" w:hanging="360"/>
      </w:pPr>
      <w:rPr>
        <w:rFonts w:asciiTheme="majorHAnsi" w:hAnsiTheme="majorHAnsi" w:hint="default"/>
        <w:b/>
        <w:sz w:val="24"/>
      </w:rPr>
    </w:lvl>
    <w:lvl w:ilvl="1" w:tplc="240ADCE0">
      <w:start w:val="1"/>
      <w:numFmt w:val="lowerLetter"/>
      <w:lvlText w:val="%2."/>
      <w:lvlJc w:val="left"/>
      <w:pPr>
        <w:ind w:left="1440" w:hanging="360"/>
      </w:pPr>
    </w:lvl>
    <w:lvl w:ilvl="2" w:tplc="234EC3AE">
      <w:start w:val="1"/>
      <w:numFmt w:val="lowerRoman"/>
      <w:lvlText w:val="%3."/>
      <w:lvlJc w:val="right"/>
      <w:pPr>
        <w:ind w:left="2160" w:hanging="180"/>
      </w:pPr>
    </w:lvl>
    <w:lvl w:ilvl="3" w:tplc="75269F2A">
      <w:start w:val="1"/>
      <w:numFmt w:val="decimal"/>
      <w:lvlText w:val="%4."/>
      <w:lvlJc w:val="left"/>
      <w:pPr>
        <w:ind w:left="2880" w:hanging="360"/>
      </w:pPr>
    </w:lvl>
    <w:lvl w:ilvl="4" w:tplc="9F32C66E">
      <w:start w:val="1"/>
      <w:numFmt w:val="lowerLetter"/>
      <w:lvlText w:val="%5."/>
      <w:lvlJc w:val="left"/>
      <w:pPr>
        <w:ind w:left="3600" w:hanging="360"/>
      </w:pPr>
    </w:lvl>
    <w:lvl w:ilvl="5" w:tplc="DE2823EE">
      <w:start w:val="1"/>
      <w:numFmt w:val="lowerRoman"/>
      <w:lvlText w:val="%6."/>
      <w:lvlJc w:val="right"/>
      <w:pPr>
        <w:ind w:left="4320" w:hanging="180"/>
      </w:pPr>
    </w:lvl>
    <w:lvl w:ilvl="6" w:tplc="C7C0A60E">
      <w:start w:val="1"/>
      <w:numFmt w:val="decimal"/>
      <w:lvlText w:val="%7."/>
      <w:lvlJc w:val="left"/>
      <w:pPr>
        <w:ind w:left="5040" w:hanging="360"/>
      </w:pPr>
    </w:lvl>
    <w:lvl w:ilvl="7" w:tplc="EC5C068A">
      <w:start w:val="1"/>
      <w:numFmt w:val="lowerLetter"/>
      <w:lvlText w:val="%8."/>
      <w:lvlJc w:val="left"/>
      <w:pPr>
        <w:ind w:left="5760" w:hanging="360"/>
      </w:pPr>
    </w:lvl>
    <w:lvl w:ilvl="8" w:tplc="5A40C1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059DA"/>
    <w:multiLevelType w:val="hybridMultilevel"/>
    <w:tmpl w:val="DD7E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90287"/>
    <w:multiLevelType w:val="hybridMultilevel"/>
    <w:tmpl w:val="AAB434DC"/>
    <w:lvl w:ilvl="0" w:tplc="AC32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F49D3"/>
    <w:multiLevelType w:val="hybridMultilevel"/>
    <w:tmpl w:val="1CE4B062"/>
    <w:lvl w:ilvl="0" w:tplc="990CE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D66AC"/>
    <w:multiLevelType w:val="hybridMultilevel"/>
    <w:tmpl w:val="65165326"/>
    <w:lvl w:ilvl="0" w:tplc="5C802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921516"/>
    <w:multiLevelType w:val="hybridMultilevel"/>
    <w:tmpl w:val="3BCE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70C7B"/>
    <w:multiLevelType w:val="hybridMultilevel"/>
    <w:tmpl w:val="E1E46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63FA1"/>
    <w:multiLevelType w:val="hybridMultilevel"/>
    <w:tmpl w:val="5F303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619A5"/>
    <w:multiLevelType w:val="multilevel"/>
    <w:tmpl w:val="1DC8F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B2234D"/>
    <w:multiLevelType w:val="hybridMultilevel"/>
    <w:tmpl w:val="E154FC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E369E2"/>
    <w:multiLevelType w:val="multilevel"/>
    <w:tmpl w:val="91BA0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4E5363"/>
    <w:multiLevelType w:val="hybridMultilevel"/>
    <w:tmpl w:val="DD7E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A26C4"/>
    <w:multiLevelType w:val="hybridMultilevel"/>
    <w:tmpl w:val="F18E5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83AAB"/>
    <w:multiLevelType w:val="hybridMultilevel"/>
    <w:tmpl w:val="7A78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72401"/>
    <w:multiLevelType w:val="hybridMultilevel"/>
    <w:tmpl w:val="0AC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716B5"/>
    <w:multiLevelType w:val="hybridMultilevel"/>
    <w:tmpl w:val="F2E60E9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C432EC"/>
    <w:multiLevelType w:val="multilevel"/>
    <w:tmpl w:val="6EFE6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B752B"/>
    <w:multiLevelType w:val="hybridMultilevel"/>
    <w:tmpl w:val="F2E60E9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2A574A"/>
    <w:multiLevelType w:val="hybridMultilevel"/>
    <w:tmpl w:val="A1281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786DB2"/>
    <w:multiLevelType w:val="hybridMultilevel"/>
    <w:tmpl w:val="46C20CCE"/>
    <w:lvl w:ilvl="0" w:tplc="B292F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4538E7"/>
    <w:multiLevelType w:val="hybridMultilevel"/>
    <w:tmpl w:val="4768BD38"/>
    <w:lvl w:ilvl="0" w:tplc="BC907A76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57D7835"/>
    <w:multiLevelType w:val="hybridMultilevel"/>
    <w:tmpl w:val="1ECCD1CC"/>
    <w:lvl w:ilvl="0" w:tplc="8EAE5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845FF2"/>
    <w:multiLevelType w:val="multilevel"/>
    <w:tmpl w:val="4496B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9E5C04"/>
    <w:multiLevelType w:val="hybridMultilevel"/>
    <w:tmpl w:val="9C68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94596"/>
    <w:multiLevelType w:val="hybridMultilevel"/>
    <w:tmpl w:val="B022A8D6"/>
    <w:lvl w:ilvl="0" w:tplc="AC32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F0EB0"/>
    <w:multiLevelType w:val="hybridMultilevel"/>
    <w:tmpl w:val="54689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247A9A"/>
    <w:multiLevelType w:val="hybridMultilevel"/>
    <w:tmpl w:val="F08E3AC8"/>
    <w:lvl w:ilvl="0" w:tplc="AC32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D26F16"/>
    <w:multiLevelType w:val="hybridMultilevel"/>
    <w:tmpl w:val="8B86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360240"/>
    <w:multiLevelType w:val="hybridMultilevel"/>
    <w:tmpl w:val="F1D4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5A43DE"/>
    <w:multiLevelType w:val="hybridMultilevel"/>
    <w:tmpl w:val="B9F8F6C6"/>
    <w:lvl w:ilvl="0" w:tplc="5C802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7E39BC"/>
    <w:multiLevelType w:val="hybridMultilevel"/>
    <w:tmpl w:val="7CAEB35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9D6E2B"/>
    <w:multiLevelType w:val="hybridMultilevel"/>
    <w:tmpl w:val="5C4A14A8"/>
    <w:lvl w:ilvl="0" w:tplc="8B9C510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2C4AAE"/>
    <w:multiLevelType w:val="multilevel"/>
    <w:tmpl w:val="6DC48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C642D71"/>
    <w:multiLevelType w:val="hybridMultilevel"/>
    <w:tmpl w:val="2754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281940"/>
    <w:multiLevelType w:val="hybridMultilevel"/>
    <w:tmpl w:val="E3003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7A1B47"/>
    <w:multiLevelType w:val="hybridMultilevel"/>
    <w:tmpl w:val="F2E60E9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3C5FE2"/>
    <w:multiLevelType w:val="multilevel"/>
    <w:tmpl w:val="7130D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9A6E4B"/>
    <w:multiLevelType w:val="hybridMultilevel"/>
    <w:tmpl w:val="F57A0E42"/>
    <w:lvl w:ilvl="0" w:tplc="8B9C510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CA5CB9"/>
    <w:multiLevelType w:val="hybridMultilevel"/>
    <w:tmpl w:val="BB84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437764"/>
    <w:multiLevelType w:val="multilevel"/>
    <w:tmpl w:val="01AE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BA29A2"/>
    <w:multiLevelType w:val="hybridMultilevel"/>
    <w:tmpl w:val="AAB434DC"/>
    <w:lvl w:ilvl="0" w:tplc="AC32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E11072"/>
    <w:multiLevelType w:val="hybridMultilevel"/>
    <w:tmpl w:val="5A98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EB1A97"/>
    <w:multiLevelType w:val="hybridMultilevel"/>
    <w:tmpl w:val="7E7E25E4"/>
    <w:lvl w:ilvl="0" w:tplc="AC32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0C375A"/>
    <w:multiLevelType w:val="multilevel"/>
    <w:tmpl w:val="4FB44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A1C0099"/>
    <w:multiLevelType w:val="hybridMultilevel"/>
    <w:tmpl w:val="13C834E6"/>
    <w:lvl w:ilvl="0" w:tplc="E2D22F8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812645"/>
    <w:multiLevelType w:val="multilevel"/>
    <w:tmpl w:val="9864A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0153818"/>
    <w:multiLevelType w:val="multilevel"/>
    <w:tmpl w:val="6DA84F10"/>
    <w:lvl w:ilvl="0">
      <w:start w:val="2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1CB53C2"/>
    <w:multiLevelType w:val="hybridMultilevel"/>
    <w:tmpl w:val="3730B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27105C"/>
    <w:multiLevelType w:val="multilevel"/>
    <w:tmpl w:val="97B0E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26733A4"/>
    <w:multiLevelType w:val="hybridMultilevel"/>
    <w:tmpl w:val="B1DA7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A20B19"/>
    <w:multiLevelType w:val="multilevel"/>
    <w:tmpl w:val="E7B49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6752B09"/>
    <w:multiLevelType w:val="hybridMultilevel"/>
    <w:tmpl w:val="66C2C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E27B5B"/>
    <w:multiLevelType w:val="multilevel"/>
    <w:tmpl w:val="6C48A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847FDC"/>
    <w:multiLevelType w:val="hybridMultilevel"/>
    <w:tmpl w:val="99A28046"/>
    <w:lvl w:ilvl="0" w:tplc="74BE1F2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FFFFFFFF" w:tentative="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23758D"/>
    <w:multiLevelType w:val="hybridMultilevel"/>
    <w:tmpl w:val="D65C0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2F6109"/>
    <w:multiLevelType w:val="hybridMultilevel"/>
    <w:tmpl w:val="7CAEB358"/>
    <w:lvl w:ilvl="0" w:tplc="AC326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262CB"/>
    <w:multiLevelType w:val="hybridMultilevel"/>
    <w:tmpl w:val="0964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526C65"/>
    <w:multiLevelType w:val="multilevel"/>
    <w:tmpl w:val="6F405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1F1421F"/>
    <w:multiLevelType w:val="hybridMultilevel"/>
    <w:tmpl w:val="D73EDCF8"/>
    <w:lvl w:ilvl="0" w:tplc="1FAC5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4B4F1B"/>
    <w:multiLevelType w:val="hybridMultilevel"/>
    <w:tmpl w:val="1456A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217704"/>
    <w:multiLevelType w:val="multilevel"/>
    <w:tmpl w:val="6EE0E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DFE3460"/>
    <w:multiLevelType w:val="multilevel"/>
    <w:tmpl w:val="0BF4E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0BB301F"/>
    <w:multiLevelType w:val="multilevel"/>
    <w:tmpl w:val="A956E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1356A60"/>
    <w:multiLevelType w:val="multilevel"/>
    <w:tmpl w:val="89889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2B5007D"/>
    <w:multiLevelType w:val="hybridMultilevel"/>
    <w:tmpl w:val="F07C5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D55848"/>
    <w:multiLevelType w:val="hybridMultilevel"/>
    <w:tmpl w:val="A12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408D1"/>
    <w:multiLevelType w:val="hybridMultilevel"/>
    <w:tmpl w:val="F8706A90"/>
    <w:lvl w:ilvl="0" w:tplc="AC3268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>
    <w:nsid w:val="6A1F7063"/>
    <w:multiLevelType w:val="multilevel"/>
    <w:tmpl w:val="986E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B586147"/>
    <w:multiLevelType w:val="hybridMultilevel"/>
    <w:tmpl w:val="65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C968DE"/>
    <w:multiLevelType w:val="hybridMultilevel"/>
    <w:tmpl w:val="738063BA"/>
    <w:lvl w:ilvl="0" w:tplc="0415000F">
      <w:start w:val="1"/>
      <w:numFmt w:val="decimal"/>
      <w:lvlText w:val="%1."/>
      <w:lvlJc w:val="left"/>
      <w:pPr>
        <w:ind w:left="413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7">
    <w:nsid w:val="700E2792"/>
    <w:multiLevelType w:val="hybridMultilevel"/>
    <w:tmpl w:val="3CE6A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46526F"/>
    <w:multiLevelType w:val="hybridMultilevel"/>
    <w:tmpl w:val="5762C14E"/>
    <w:lvl w:ilvl="0" w:tplc="AC32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8C205D"/>
    <w:multiLevelType w:val="hybridMultilevel"/>
    <w:tmpl w:val="62420410"/>
    <w:lvl w:ilvl="0" w:tplc="FFFFFFFF">
      <w:start w:val="1"/>
      <w:numFmt w:val="decimal"/>
      <w:lvlText w:val="%1."/>
      <w:lvlJc w:val="left"/>
      <w:pPr>
        <w:ind w:left="780" w:hanging="420"/>
      </w:pPr>
    </w:lvl>
    <w:lvl w:ilvl="1" w:tplc="52D654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764AA5"/>
    <w:multiLevelType w:val="hybridMultilevel"/>
    <w:tmpl w:val="DD7E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775098"/>
    <w:multiLevelType w:val="hybridMultilevel"/>
    <w:tmpl w:val="A128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D53D1"/>
    <w:multiLevelType w:val="hybridMultilevel"/>
    <w:tmpl w:val="E28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FE1C2B"/>
    <w:multiLevelType w:val="hybridMultilevel"/>
    <w:tmpl w:val="F2E60E9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CD838FA"/>
    <w:multiLevelType w:val="hybridMultilevel"/>
    <w:tmpl w:val="29CCF18E"/>
    <w:lvl w:ilvl="0" w:tplc="7CC29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4C0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ED8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23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EB4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4AE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C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38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2E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CFC1DC3"/>
    <w:multiLevelType w:val="multilevel"/>
    <w:tmpl w:val="103E8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2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DFB500A"/>
    <w:multiLevelType w:val="hybridMultilevel"/>
    <w:tmpl w:val="E41244C4"/>
    <w:lvl w:ilvl="0" w:tplc="ACE8C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F3C6DEE"/>
    <w:multiLevelType w:val="hybridMultilevel"/>
    <w:tmpl w:val="2542A0BC"/>
    <w:lvl w:ilvl="0" w:tplc="AC32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4"/>
  </w:num>
  <w:num w:numId="3">
    <w:abstractNumId w:val="50"/>
  </w:num>
  <w:num w:numId="4">
    <w:abstractNumId w:val="39"/>
  </w:num>
  <w:num w:numId="5">
    <w:abstractNumId w:val="29"/>
  </w:num>
  <w:num w:numId="6">
    <w:abstractNumId w:val="64"/>
  </w:num>
  <w:num w:numId="7">
    <w:abstractNumId w:val="59"/>
  </w:num>
  <w:num w:numId="8">
    <w:abstractNumId w:val="15"/>
  </w:num>
  <w:num w:numId="9">
    <w:abstractNumId w:val="68"/>
  </w:num>
  <w:num w:numId="10">
    <w:abstractNumId w:val="69"/>
  </w:num>
  <w:num w:numId="11">
    <w:abstractNumId w:val="5"/>
  </w:num>
  <w:num w:numId="12">
    <w:abstractNumId w:val="67"/>
  </w:num>
  <w:num w:numId="13">
    <w:abstractNumId w:val="55"/>
  </w:num>
  <w:num w:numId="14">
    <w:abstractNumId w:val="46"/>
  </w:num>
  <w:num w:numId="15">
    <w:abstractNumId w:val="43"/>
  </w:num>
  <w:num w:numId="16">
    <w:abstractNumId w:val="6"/>
  </w:num>
  <w:num w:numId="17">
    <w:abstractNumId w:val="17"/>
  </w:num>
  <w:num w:numId="18">
    <w:abstractNumId w:val="57"/>
  </w:num>
  <w:num w:numId="19">
    <w:abstractNumId w:val="70"/>
  </w:num>
  <w:num w:numId="20">
    <w:abstractNumId w:val="85"/>
  </w:num>
  <w:num w:numId="21">
    <w:abstractNumId w:val="53"/>
  </w:num>
  <w:num w:numId="22">
    <w:abstractNumId w:val="52"/>
  </w:num>
  <w:num w:numId="23">
    <w:abstractNumId w:val="23"/>
  </w:num>
  <w:num w:numId="24">
    <w:abstractNumId w:val="21"/>
  </w:num>
  <w:num w:numId="25">
    <w:abstractNumId w:val="1"/>
  </w:num>
  <w:num w:numId="26">
    <w:abstractNumId w:val="0"/>
  </w:num>
  <w:num w:numId="27">
    <w:abstractNumId w:val="34"/>
  </w:num>
  <w:num w:numId="28">
    <w:abstractNumId w:val="42"/>
  </w:num>
  <w:num w:numId="29">
    <w:abstractNumId w:val="28"/>
  </w:num>
  <w:num w:numId="30">
    <w:abstractNumId w:val="22"/>
  </w:num>
  <w:num w:numId="31">
    <w:abstractNumId w:val="83"/>
  </w:num>
  <w:num w:numId="32">
    <w:abstractNumId w:val="24"/>
  </w:num>
  <w:num w:numId="33">
    <w:abstractNumId w:val="84"/>
  </w:num>
  <w:num w:numId="34">
    <w:abstractNumId w:val="65"/>
  </w:num>
  <w:num w:numId="35">
    <w:abstractNumId w:val="49"/>
  </w:num>
  <w:num w:numId="36">
    <w:abstractNumId w:val="61"/>
  </w:num>
  <w:num w:numId="37">
    <w:abstractNumId w:val="13"/>
  </w:num>
  <w:num w:numId="38">
    <w:abstractNumId w:val="47"/>
  </w:num>
  <w:num w:numId="39">
    <w:abstractNumId w:val="31"/>
  </w:num>
  <w:num w:numId="40">
    <w:abstractNumId w:val="4"/>
  </w:num>
  <w:num w:numId="41">
    <w:abstractNumId w:val="87"/>
  </w:num>
  <w:num w:numId="42">
    <w:abstractNumId w:val="78"/>
  </w:num>
  <w:num w:numId="43">
    <w:abstractNumId w:val="62"/>
  </w:num>
  <w:num w:numId="44">
    <w:abstractNumId w:val="37"/>
  </w:num>
  <w:num w:numId="45">
    <w:abstractNumId w:val="73"/>
  </w:num>
  <w:num w:numId="46">
    <w:abstractNumId w:val="86"/>
  </w:num>
  <w:num w:numId="47">
    <w:abstractNumId w:val="26"/>
  </w:num>
  <w:num w:numId="48">
    <w:abstractNumId w:val="33"/>
  </w:num>
  <w:num w:numId="49">
    <w:abstractNumId w:val="11"/>
  </w:num>
  <w:num w:numId="50">
    <w:abstractNumId w:val="41"/>
  </w:num>
  <w:num w:numId="51">
    <w:abstractNumId w:val="44"/>
  </w:num>
  <w:num w:numId="52">
    <w:abstractNumId w:val="36"/>
  </w:num>
  <w:num w:numId="53">
    <w:abstractNumId w:val="80"/>
  </w:num>
  <w:num w:numId="54">
    <w:abstractNumId w:val="14"/>
  </w:num>
  <w:num w:numId="55">
    <w:abstractNumId w:val="2"/>
  </w:num>
  <w:num w:numId="56">
    <w:abstractNumId w:val="18"/>
  </w:num>
  <w:num w:numId="57">
    <w:abstractNumId w:val="27"/>
  </w:num>
  <w:num w:numId="58">
    <w:abstractNumId w:val="75"/>
  </w:num>
  <w:num w:numId="59">
    <w:abstractNumId w:val="8"/>
  </w:num>
  <w:num w:numId="60">
    <w:abstractNumId w:val="20"/>
  </w:num>
  <w:num w:numId="61">
    <w:abstractNumId w:val="30"/>
  </w:num>
  <w:num w:numId="62">
    <w:abstractNumId w:val="63"/>
  </w:num>
  <w:num w:numId="63">
    <w:abstractNumId w:val="3"/>
  </w:num>
  <w:num w:numId="64">
    <w:abstractNumId w:val="16"/>
  </w:num>
  <w:num w:numId="65">
    <w:abstractNumId w:val="12"/>
  </w:num>
  <w:num w:numId="66">
    <w:abstractNumId w:val="10"/>
  </w:num>
  <w:num w:numId="67">
    <w:abstractNumId w:val="72"/>
  </w:num>
  <w:num w:numId="68">
    <w:abstractNumId w:val="71"/>
  </w:num>
  <w:num w:numId="69">
    <w:abstractNumId w:val="58"/>
  </w:num>
  <w:num w:numId="70">
    <w:abstractNumId w:val="38"/>
  </w:num>
  <w:num w:numId="71">
    <w:abstractNumId w:val="56"/>
  </w:num>
  <w:num w:numId="72">
    <w:abstractNumId w:val="45"/>
  </w:num>
  <w:num w:numId="73">
    <w:abstractNumId w:val="51"/>
  </w:num>
  <w:num w:numId="74">
    <w:abstractNumId w:val="66"/>
  </w:num>
  <w:num w:numId="75">
    <w:abstractNumId w:val="25"/>
  </w:num>
  <w:num w:numId="76">
    <w:abstractNumId w:val="60"/>
  </w:num>
  <w:num w:numId="77">
    <w:abstractNumId w:val="81"/>
  </w:num>
  <w:num w:numId="78">
    <w:abstractNumId w:val="40"/>
  </w:num>
  <w:num w:numId="79">
    <w:abstractNumId w:val="79"/>
  </w:num>
  <w:num w:numId="80">
    <w:abstractNumId w:val="77"/>
  </w:num>
  <w:num w:numId="81">
    <w:abstractNumId w:val="32"/>
  </w:num>
  <w:num w:numId="82">
    <w:abstractNumId w:val="48"/>
  </w:num>
  <w:num w:numId="83">
    <w:abstractNumId w:val="54"/>
  </w:num>
  <w:num w:numId="84">
    <w:abstractNumId w:val="35"/>
  </w:num>
  <w:num w:numId="85">
    <w:abstractNumId w:val="9"/>
  </w:num>
  <w:num w:numId="86">
    <w:abstractNumId w:val="82"/>
  </w:num>
  <w:num w:numId="87">
    <w:abstractNumId w:val="76"/>
  </w:num>
  <w:num w:numId="88">
    <w:abstractNumId w:val="1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trackedChanges"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4"/>
    <w:rsid w:val="00004F7B"/>
    <w:rsid w:val="00042FAF"/>
    <w:rsid w:val="000865FC"/>
    <w:rsid w:val="00110AE8"/>
    <w:rsid w:val="00130854"/>
    <w:rsid w:val="001D0EB5"/>
    <w:rsid w:val="00214A54"/>
    <w:rsid w:val="00353CAF"/>
    <w:rsid w:val="003A0DA1"/>
    <w:rsid w:val="003A537B"/>
    <w:rsid w:val="003A55C2"/>
    <w:rsid w:val="00417671"/>
    <w:rsid w:val="00494990"/>
    <w:rsid w:val="004A4175"/>
    <w:rsid w:val="004D4B01"/>
    <w:rsid w:val="004E2F1B"/>
    <w:rsid w:val="00537010"/>
    <w:rsid w:val="00551D98"/>
    <w:rsid w:val="00583750"/>
    <w:rsid w:val="005E7D3C"/>
    <w:rsid w:val="00601491"/>
    <w:rsid w:val="00627DDF"/>
    <w:rsid w:val="0067048D"/>
    <w:rsid w:val="006C18A3"/>
    <w:rsid w:val="006E7986"/>
    <w:rsid w:val="006F43FD"/>
    <w:rsid w:val="006F5435"/>
    <w:rsid w:val="00733779"/>
    <w:rsid w:val="00774BFA"/>
    <w:rsid w:val="00792AA2"/>
    <w:rsid w:val="007B4F7E"/>
    <w:rsid w:val="007E4997"/>
    <w:rsid w:val="00857751"/>
    <w:rsid w:val="00870A67"/>
    <w:rsid w:val="008A06F2"/>
    <w:rsid w:val="008A3273"/>
    <w:rsid w:val="008B3FA5"/>
    <w:rsid w:val="008C0BA2"/>
    <w:rsid w:val="00966BF9"/>
    <w:rsid w:val="00974BE0"/>
    <w:rsid w:val="00990A75"/>
    <w:rsid w:val="00994A80"/>
    <w:rsid w:val="00A0033F"/>
    <w:rsid w:val="00A6483C"/>
    <w:rsid w:val="00A76EA1"/>
    <w:rsid w:val="00A85931"/>
    <w:rsid w:val="00A8691C"/>
    <w:rsid w:val="00A92024"/>
    <w:rsid w:val="00A97137"/>
    <w:rsid w:val="00AA3979"/>
    <w:rsid w:val="00B04203"/>
    <w:rsid w:val="00B60BA4"/>
    <w:rsid w:val="00BB0203"/>
    <w:rsid w:val="00BB16B4"/>
    <w:rsid w:val="00BC0901"/>
    <w:rsid w:val="00C13138"/>
    <w:rsid w:val="00C50962"/>
    <w:rsid w:val="00C540E3"/>
    <w:rsid w:val="00C95660"/>
    <w:rsid w:val="00CA2981"/>
    <w:rsid w:val="00CF7B32"/>
    <w:rsid w:val="00D00123"/>
    <w:rsid w:val="00D13D83"/>
    <w:rsid w:val="00D22617"/>
    <w:rsid w:val="00D4266D"/>
    <w:rsid w:val="00D7798C"/>
    <w:rsid w:val="00D9360A"/>
    <w:rsid w:val="00DA0146"/>
    <w:rsid w:val="00DB6451"/>
    <w:rsid w:val="00DD6E79"/>
    <w:rsid w:val="00DE31F1"/>
    <w:rsid w:val="00DF4C4A"/>
    <w:rsid w:val="00E26D59"/>
    <w:rsid w:val="00E557EF"/>
    <w:rsid w:val="00ED2EB8"/>
    <w:rsid w:val="00F2029E"/>
    <w:rsid w:val="00F42EF2"/>
    <w:rsid w:val="00F75718"/>
    <w:rsid w:val="00FE679E"/>
    <w:rsid w:val="00FE71D8"/>
    <w:rsid w:val="21ED5EF6"/>
    <w:rsid w:val="66EF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55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1D8"/>
  </w:style>
  <w:style w:type="paragraph" w:styleId="Nagwek1">
    <w:name w:val="heading 1"/>
    <w:basedOn w:val="Akapitzlist"/>
    <w:next w:val="Normalny"/>
    <w:link w:val="Nagwek1Znak"/>
    <w:uiPriority w:val="9"/>
    <w:qFormat/>
    <w:rsid w:val="00FE71D8"/>
    <w:pPr>
      <w:numPr>
        <w:numId w:val="1"/>
      </w:numPr>
      <w:ind w:left="720"/>
      <w:jc w:val="center"/>
      <w:outlineLvl w:val="0"/>
    </w:pPr>
    <w:rPr>
      <w:rFonts w:asciiTheme="majorHAnsi" w:hAnsiTheme="majorHAnsi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1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71D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71D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71D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71D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71D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71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71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7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7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7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7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71D8"/>
    <w:rPr>
      <w:rFonts w:asciiTheme="majorHAnsi" w:hAnsiTheme="majorHAnsi"/>
      <w:b/>
      <w:bCs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71D8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1D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71D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1D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71D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71D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71D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71D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71D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71D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71D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71D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71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E71D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E71D8"/>
    <w:rPr>
      <w:b/>
      <w:bCs/>
    </w:rPr>
  </w:style>
  <w:style w:type="character" w:styleId="Uwydatnienie">
    <w:name w:val="Emphasis"/>
    <w:uiPriority w:val="20"/>
    <w:qFormat/>
    <w:rsid w:val="00FE71D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FE71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E71D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E71D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1D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1D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FE71D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E71D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E71D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E71D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E71D8"/>
    <w:rPr>
      <w:b/>
      <w:bCs/>
      <w:i/>
      <w:iCs/>
      <w:spacing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990A75"/>
    <w:pPr>
      <w:tabs>
        <w:tab w:val="left" w:pos="426"/>
        <w:tab w:val="right" w:leader="dot" w:pos="9475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E71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16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B4"/>
  </w:style>
  <w:style w:type="paragraph" w:styleId="Stopka">
    <w:name w:val="footer"/>
    <w:basedOn w:val="Normalny"/>
    <w:link w:val="StopkaZnak"/>
    <w:uiPriority w:val="99"/>
    <w:unhideWhenUsed/>
    <w:rsid w:val="00BB16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1D8"/>
  </w:style>
  <w:style w:type="paragraph" w:styleId="Nagwek1">
    <w:name w:val="heading 1"/>
    <w:basedOn w:val="Akapitzlist"/>
    <w:next w:val="Normalny"/>
    <w:link w:val="Nagwek1Znak"/>
    <w:uiPriority w:val="9"/>
    <w:qFormat/>
    <w:rsid w:val="00FE71D8"/>
    <w:pPr>
      <w:numPr>
        <w:numId w:val="1"/>
      </w:numPr>
      <w:ind w:left="720"/>
      <w:jc w:val="center"/>
      <w:outlineLvl w:val="0"/>
    </w:pPr>
    <w:rPr>
      <w:rFonts w:asciiTheme="majorHAnsi" w:hAnsiTheme="majorHAnsi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1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71D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71D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71D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71D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71D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71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71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7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7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7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7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71D8"/>
    <w:rPr>
      <w:rFonts w:asciiTheme="majorHAnsi" w:hAnsiTheme="majorHAnsi"/>
      <w:b/>
      <w:bCs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71D8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1D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71D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1D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71D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71D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71D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71D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71D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71D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71D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71D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71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E71D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E71D8"/>
    <w:rPr>
      <w:b/>
      <w:bCs/>
    </w:rPr>
  </w:style>
  <w:style w:type="character" w:styleId="Uwydatnienie">
    <w:name w:val="Emphasis"/>
    <w:uiPriority w:val="20"/>
    <w:qFormat/>
    <w:rsid w:val="00FE71D8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FE71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E71D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E71D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1D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1D8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FE71D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E71D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E71D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E71D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E71D8"/>
    <w:rPr>
      <w:b/>
      <w:bCs/>
      <w:i/>
      <w:iCs/>
      <w:spacing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990A75"/>
    <w:pPr>
      <w:tabs>
        <w:tab w:val="left" w:pos="426"/>
        <w:tab w:val="right" w:leader="dot" w:pos="9475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E71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16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B4"/>
  </w:style>
  <w:style w:type="paragraph" w:styleId="Stopka">
    <w:name w:val="footer"/>
    <w:basedOn w:val="Normalny"/>
    <w:link w:val="StopkaZnak"/>
    <w:uiPriority w:val="99"/>
    <w:unhideWhenUsed/>
    <w:rsid w:val="00BB16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525">
          <w:marLeft w:val="547"/>
          <w:marRight w:val="0"/>
          <w:marTop w:val="8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CCB0-BDE9-4BC2-A581-907BDA99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2745</Words>
  <Characters>16470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STUDIÓW PODYPLOMOWYCH</vt:lpstr>
    </vt:vector>
  </TitlesOfParts>
  <Company>Akademia Ignatianum w Krakowie</Company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STUDIÓW PODYPLOMOWYCH</dc:title>
  <dc:creator>PPP</dc:creator>
  <cp:lastModifiedBy>Agnieszka Kiwała</cp:lastModifiedBy>
  <cp:revision>2</cp:revision>
  <cp:lastPrinted>2019-05-28T09:08:00Z</cp:lastPrinted>
  <dcterms:created xsi:type="dcterms:W3CDTF">2019-07-02T05:19:00Z</dcterms:created>
  <dcterms:modified xsi:type="dcterms:W3CDTF">2019-07-02T05:19:00Z</dcterms:modified>
</cp:coreProperties>
</file>